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B7BD63" w14:textId="4D8861C8" w:rsidR="00BD5BBC" w:rsidRDefault="00BD5BBC" w:rsidP="00332B4B">
      <w:pPr>
        <w:pStyle w:val="a7"/>
        <w:spacing w:before="0" w:beforeAutospacing="0" w:after="0" w:afterAutospacing="0" w:line="520" w:lineRule="exact"/>
        <w:jc w:val="center"/>
        <w:rPr>
          <w:rFonts w:ascii="Times New Roman" w:hAnsi="Times New Roman" w:cs="Times New Roman"/>
          <w:color w:val="000000"/>
          <w:sz w:val="21"/>
          <w:szCs w:val="21"/>
        </w:rPr>
      </w:pPr>
      <w:r>
        <w:rPr>
          <w:rFonts w:cs="Times New Roman" w:hint="eastAsia"/>
          <w:b/>
          <w:bCs/>
          <w:color w:val="000000"/>
          <w:sz w:val="32"/>
          <w:szCs w:val="32"/>
        </w:rPr>
        <w:t>中国茧丝</w:t>
      </w:r>
      <w:proofErr w:type="gramStart"/>
      <w:r>
        <w:rPr>
          <w:rFonts w:cs="Times New Roman" w:hint="eastAsia"/>
          <w:b/>
          <w:bCs/>
          <w:color w:val="000000"/>
          <w:sz w:val="32"/>
          <w:szCs w:val="32"/>
        </w:rPr>
        <w:t>绸交易</w:t>
      </w:r>
      <w:proofErr w:type="gramEnd"/>
      <w:r>
        <w:rPr>
          <w:rFonts w:cs="Times New Roman" w:hint="eastAsia"/>
          <w:b/>
          <w:bCs/>
          <w:color w:val="000000"/>
          <w:sz w:val="32"/>
          <w:szCs w:val="32"/>
        </w:rPr>
        <w:t>市场</w:t>
      </w:r>
    </w:p>
    <w:p w14:paraId="1BE961DF" w14:textId="216E3016" w:rsidR="00BD5BBC" w:rsidRDefault="00BD5BBC" w:rsidP="00332B4B">
      <w:pPr>
        <w:pStyle w:val="a7"/>
        <w:spacing w:before="0" w:beforeAutospacing="0" w:after="0" w:afterAutospacing="0" w:line="520" w:lineRule="exact"/>
        <w:jc w:val="center"/>
        <w:rPr>
          <w:rFonts w:cs="Times New Roman"/>
          <w:b/>
          <w:bCs/>
          <w:color w:val="000000"/>
          <w:sz w:val="32"/>
          <w:szCs w:val="32"/>
        </w:rPr>
      </w:pPr>
      <w:bookmarkStart w:id="0" w:name="OLE_LINK7"/>
      <w:r>
        <w:rPr>
          <w:rFonts w:cs="Times New Roman" w:hint="eastAsia"/>
          <w:b/>
          <w:bCs/>
          <w:color w:val="000000"/>
          <w:sz w:val="32"/>
          <w:szCs w:val="32"/>
        </w:rPr>
        <w:t>现货电子交易（网上合同订购）管理办法</w:t>
      </w:r>
    </w:p>
    <w:bookmarkEnd w:id="0"/>
    <w:p w14:paraId="2771B1FA" w14:textId="6E081BA3" w:rsidR="00DF3067" w:rsidRPr="00063C88" w:rsidRDefault="00A41B62" w:rsidP="00A41B62">
      <w:pPr>
        <w:widowControl/>
        <w:spacing w:line="360" w:lineRule="atLeast"/>
        <w:rPr>
          <w:rFonts w:ascii="宋体" w:eastAsia="宋体" w:hAnsi="宋体" w:cs="宋体"/>
          <w:b/>
          <w:bCs/>
          <w:color w:val="000000"/>
          <w:kern w:val="0"/>
          <w:sz w:val="24"/>
          <w:szCs w:val="24"/>
          <w14:ligatures w14:val="none"/>
        </w:rPr>
      </w:pPr>
      <w:r>
        <w:rPr>
          <w:rFonts w:ascii="宋体" w:eastAsia="宋体" w:hAnsi="宋体" w:cs="宋体" w:hint="eastAsia"/>
          <w:b/>
          <w:bCs/>
          <w:color w:val="000000"/>
          <w:kern w:val="0"/>
          <w:sz w:val="24"/>
          <w:szCs w:val="24"/>
          <w14:ligatures w14:val="none"/>
        </w:rPr>
        <w:t xml:space="preserve"> </w:t>
      </w:r>
      <w:r>
        <w:rPr>
          <w:rFonts w:ascii="宋体" w:eastAsia="宋体" w:hAnsi="宋体" w:cs="宋体"/>
          <w:b/>
          <w:bCs/>
          <w:color w:val="000000"/>
          <w:kern w:val="0"/>
          <w:sz w:val="24"/>
          <w:szCs w:val="24"/>
          <w14:ligatures w14:val="none"/>
        </w:rPr>
        <w:t xml:space="preserve">   </w:t>
      </w:r>
    </w:p>
    <w:p w14:paraId="45619FE5" w14:textId="4FC595B7" w:rsidR="00F22059" w:rsidRDefault="00020435">
      <w:pPr>
        <w:widowControl/>
        <w:spacing w:line="360" w:lineRule="atLeast"/>
        <w:ind w:firstLine="3123"/>
        <w:rPr>
          <w:rFonts w:ascii="宋体" w:eastAsia="宋体" w:hAnsi="宋体" w:cs="宋体"/>
          <w:kern w:val="0"/>
          <w:sz w:val="24"/>
          <w:szCs w:val="24"/>
          <w14:ligatures w14:val="none"/>
        </w:rPr>
      </w:pPr>
      <w:r>
        <w:rPr>
          <w:rFonts w:ascii="宋体" w:eastAsia="宋体" w:hAnsi="宋体" w:cs="宋体" w:hint="eastAsia"/>
          <w:b/>
          <w:bCs/>
          <w:color w:val="000000"/>
          <w:kern w:val="0"/>
          <w:sz w:val="24"/>
          <w:szCs w:val="24"/>
          <w14:ligatures w14:val="none"/>
        </w:rPr>
        <w:t>第一章  总  </w:t>
      </w:r>
      <w:r>
        <w:rPr>
          <w:rFonts w:ascii="宋体" w:eastAsia="宋体" w:hAnsi="宋体" w:cs="宋体" w:hint="eastAsia"/>
          <w:b/>
          <w:bCs/>
          <w:kern w:val="0"/>
          <w:sz w:val="24"/>
          <w:szCs w:val="24"/>
          <w14:ligatures w14:val="none"/>
        </w:rPr>
        <w:t>则</w:t>
      </w:r>
    </w:p>
    <w:p w14:paraId="676CD38F" w14:textId="15D4CA74" w:rsidR="00F22059" w:rsidRDefault="00020435">
      <w:pPr>
        <w:widowControl/>
        <w:spacing w:line="360" w:lineRule="atLeast"/>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 </w:t>
      </w:r>
      <w:r w:rsidR="00A41B62">
        <w:rPr>
          <w:rFonts w:ascii="宋体" w:eastAsia="宋体" w:hAnsi="宋体" w:cs="宋体"/>
          <w:kern w:val="0"/>
          <w:sz w:val="24"/>
          <w:szCs w:val="24"/>
          <w14:ligatures w14:val="none"/>
        </w:rPr>
        <w:t xml:space="preserve">  </w:t>
      </w:r>
    </w:p>
    <w:p w14:paraId="6628FB14" w14:textId="21B8D966"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第一条</w:t>
      </w:r>
      <w:r w:rsidR="00D62B01">
        <w:rPr>
          <w:rFonts w:ascii="宋体" w:eastAsia="宋体" w:hAnsi="宋体" w:cs="宋体" w:hint="eastAsia"/>
          <w:color w:val="000000"/>
          <w:kern w:val="0"/>
          <w:sz w:val="24"/>
          <w:szCs w:val="24"/>
          <w14:ligatures w14:val="none"/>
        </w:rPr>
        <w:t xml:space="preserve"> </w:t>
      </w:r>
      <w:r w:rsidR="00531AB5" w:rsidRPr="00531AB5">
        <w:rPr>
          <w:rFonts w:ascii="宋体" w:eastAsia="宋体" w:hAnsi="宋体" w:cs="宋体"/>
          <w:color w:val="000000"/>
          <w:kern w:val="0"/>
          <w:sz w:val="24"/>
          <w:szCs w:val="24"/>
          <w14:ligatures w14:val="none"/>
        </w:rPr>
        <w:t>为了规范买卖双方的交易行为，维护正常交易秩序，中国茧丝绸交易市场（以下简称市场）根据《中华人民共和国民法典》、《中华人民共和国产品质量法》、《中华人民共和国反不正当竞争法》、《中华人民共和国电子签名法》等法律法规，参照中华人民共和国国家标准GB/T18769-2003《大宗商品电子交易规范》和市场相关规章制定本办法</w:t>
      </w:r>
      <w:r>
        <w:rPr>
          <w:rFonts w:ascii="宋体" w:eastAsia="宋体" w:hAnsi="宋体" w:cs="宋体" w:hint="eastAsia"/>
          <w:color w:val="000000"/>
          <w:kern w:val="0"/>
          <w:sz w:val="24"/>
          <w:szCs w:val="24"/>
          <w14:ligatures w14:val="none"/>
        </w:rPr>
        <w:t>。</w:t>
      </w:r>
    </w:p>
    <w:p w14:paraId="66AD7B20" w14:textId="46372226"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第二条</w:t>
      </w:r>
      <w:r w:rsidR="000D09FC">
        <w:rPr>
          <w:rFonts w:ascii="宋体" w:eastAsia="宋体" w:hAnsi="宋体" w:cs="宋体" w:hint="eastAsia"/>
          <w:color w:val="000000"/>
          <w:kern w:val="0"/>
          <w:sz w:val="24"/>
          <w:szCs w:val="24"/>
          <w14:ligatures w14:val="none"/>
        </w:rPr>
        <w:t xml:space="preserve"> </w:t>
      </w:r>
      <w:r>
        <w:rPr>
          <w:rFonts w:ascii="宋体" w:eastAsia="宋体" w:hAnsi="宋体" w:cs="宋体" w:hint="eastAsia"/>
          <w:color w:val="000000"/>
          <w:kern w:val="0"/>
          <w:sz w:val="24"/>
          <w:szCs w:val="24"/>
          <w14:ligatures w14:val="none"/>
        </w:rPr>
        <w:t>本办法适用于在市场进行的现货电子交易（即网上合同订购，以下省略）。市场的工作人员、交易人员、交货仓库、结算机构等必须遵照执行。</w:t>
      </w:r>
    </w:p>
    <w:p w14:paraId="1B0632C9" w14:textId="678B3E38"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第三条</w:t>
      </w:r>
      <w:r w:rsidR="000D09FC">
        <w:rPr>
          <w:rFonts w:ascii="宋体" w:eastAsia="宋体" w:hAnsi="宋体" w:cs="宋体" w:hint="eastAsia"/>
          <w:color w:val="000000"/>
          <w:kern w:val="0"/>
          <w:sz w:val="24"/>
          <w:szCs w:val="24"/>
          <w14:ligatures w14:val="none"/>
        </w:rPr>
        <w:t xml:space="preserve"> </w:t>
      </w:r>
      <w:r>
        <w:rPr>
          <w:rFonts w:ascii="宋体" w:eastAsia="宋体" w:hAnsi="宋体" w:cs="宋体" w:hint="eastAsia"/>
          <w:color w:val="000000"/>
          <w:kern w:val="0"/>
          <w:sz w:val="24"/>
          <w:szCs w:val="24"/>
          <w14:ligatures w14:val="none"/>
        </w:rPr>
        <w:t>市场接受国家行业管理部门、相关政府部门以及市场管理委员会的监督与管理，遵循公正、公开、公平交易和诚实信用的原则。</w:t>
      </w:r>
    </w:p>
    <w:p w14:paraId="0CFE09AC" w14:textId="78603F78"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第四条</w:t>
      </w:r>
      <w:r w:rsidR="000D09FC">
        <w:rPr>
          <w:rFonts w:ascii="宋体" w:eastAsia="宋体" w:hAnsi="宋体" w:cs="宋体" w:hint="eastAsia"/>
          <w:color w:val="000000"/>
          <w:kern w:val="0"/>
          <w:sz w:val="24"/>
          <w:szCs w:val="24"/>
          <w14:ligatures w14:val="none"/>
        </w:rPr>
        <w:t xml:space="preserve"> </w:t>
      </w:r>
      <w:r>
        <w:rPr>
          <w:rFonts w:ascii="宋体" w:eastAsia="宋体" w:hAnsi="宋体" w:cs="宋体" w:hint="eastAsia"/>
          <w:color w:val="000000"/>
          <w:kern w:val="0"/>
          <w:sz w:val="24"/>
          <w:szCs w:val="24"/>
          <w14:ligatures w14:val="none"/>
        </w:rPr>
        <w:t>市场设在浙江省嘉兴市，运用电子商务信息技术，为买卖双方提供干茧、生丝、丝绵片等大宗商品电子交易平台，以及相关的物流、资金和信息服务。配合国家宏观调控政策实施，合理配置资源，引导产销，促进茧丝绸行业的健康发展。</w:t>
      </w:r>
    </w:p>
    <w:p w14:paraId="1D30E8D8" w14:textId="281CF392" w:rsidR="00F22059" w:rsidRDefault="00020435">
      <w:pPr>
        <w:widowControl/>
        <w:spacing w:line="360" w:lineRule="atLeast"/>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 </w:t>
      </w:r>
      <w:r w:rsidR="00A41B62">
        <w:rPr>
          <w:rFonts w:ascii="宋体" w:eastAsia="宋体" w:hAnsi="宋体" w:cs="宋体"/>
          <w:kern w:val="0"/>
          <w:sz w:val="24"/>
          <w:szCs w:val="24"/>
          <w14:ligatures w14:val="none"/>
        </w:rPr>
        <w:t xml:space="preserve">  </w:t>
      </w:r>
    </w:p>
    <w:p w14:paraId="4A15E55F" w14:textId="77777777" w:rsidR="00F22059" w:rsidRDefault="00020435">
      <w:pPr>
        <w:widowControl/>
        <w:spacing w:line="360" w:lineRule="atLeast"/>
        <w:ind w:firstLine="3123"/>
        <w:rPr>
          <w:rFonts w:ascii="宋体" w:eastAsia="宋体" w:hAnsi="宋体" w:cs="宋体"/>
          <w:kern w:val="0"/>
          <w:sz w:val="24"/>
          <w:szCs w:val="24"/>
          <w14:ligatures w14:val="none"/>
        </w:rPr>
      </w:pPr>
      <w:r>
        <w:rPr>
          <w:rFonts w:ascii="宋体" w:eastAsia="宋体" w:hAnsi="宋体" w:cs="宋体" w:hint="eastAsia"/>
          <w:b/>
          <w:bCs/>
          <w:color w:val="000000"/>
          <w:kern w:val="0"/>
          <w:sz w:val="24"/>
          <w:szCs w:val="24"/>
          <w14:ligatures w14:val="none"/>
        </w:rPr>
        <w:t>第二章  术语和定义</w:t>
      </w:r>
    </w:p>
    <w:p w14:paraId="64B17BEE" w14:textId="4414E543" w:rsidR="00F22059" w:rsidRDefault="00020435">
      <w:pPr>
        <w:widowControl/>
        <w:spacing w:line="360" w:lineRule="atLeast"/>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 </w:t>
      </w:r>
      <w:r w:rsidR="00A41B62">
        <w:rPr>
          <w:rFonts w:ascii="宋体" w:eastAsia="宋体" w:hAnsi="宋体" w:cs="宋体"/>
          <w:kern w:val="0"/>
          <w:sz w:val="24"/>
          <w:szCs w:val="24"/>
          <w14:ligatures w14:val="none"/>
        </w:rPr>
        <w:t xml:space="preserve">  </w:t>
      </w:r>
    </w:p>
    <w:p w14:paraId="2899F4E0" w14:textId="221C25ED"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第五条</w:t>
      </w:r>
      <w:r w:rsidR="000D09FC">
        <w:rPr>
          <w:rFonts w:ascii="宋体" w:eastAsia="宋体" w:hAnsi="宋体" w:cs="宋体" w:hint="eastAsia"/>
          <w:color w:val="000000"/>
          <w:kern w:val="0"/>
          <w:sz w:val="24"/>
          <w:szCs w:val="24"/>
          <w14:ligatures w14:val="none"/>
        </w:rPr>
        <w:t xml:space="preserve"> </w:t>
      </w:r>
      <w:r>
        <w:rPr>
          <w:rFonts w:ascii="宋体" w:eastAsia="宋体" w:hAnsi="宋体" w:cs="宋体" w:hint="eastAsia"/>
          <w:color w:val="000000"/>
          <w:kern w:val="0"/>
          <w:sz w:val="24"/>
          <w:szCs w:val="24"/>
          <w14:ligatures w14:val="none"/>
        </w:rPr>
        <w:t>电子交易是指利用网络提供的通讯手段在网上进行的交易。</w:t>
      </w:r>
    </w:p>
    <w:p w14:paraId="57BA7E51" w14:textId="4E5A7FA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第六条</w:t>
      </w:r>
      <w:r w:rsidR="000D09FC">
        <w:rPr>
          <w:rFonts w:ascii="宋体" w:eastAsia="宋体" w:hAnsi="宋体" w:cs="宋体" w:hint="eastAsia"/>
          <w:color w:val="000000"/>
          <w:kern w:val="0"/>
          <w:sz w:val="24"/>
          <w:szCs w:val="24"/>
          <w14:ligatures w14:val="none"/>
        </w:rPr>
        <w:t xml:space="preserve"> </w:t>
      </w:r>
      <w:r>
        <w:rPr>
          <w:rFonts w:ascii="宋体" w:eastAsia="宋体" w:hAnsi="宋体" w:cs="宋体" w:hint="eastAsia"/>
          <w:color w:val="000000"/>
          <w:kern w:val="0"/>
          <w:sz w:val="24"/>
          <w:szCs w:val="24"/>
          <w14:ligatures w14:val="none"/>
        </w:rPr>
        <w:t>电子交易合同是买卖双方通过市场电子交易系统订立的现货购销合同。</w:t>
      </w:r>
    </w:p>
    <w:p w14:paraId="4576407D" w14:textId="2BD6D0B4"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第七条</w:t>
      </w:r>
      <w:r w:rsidR="000D09FC">
        <w:rPr>
          <w:rFonts w:ascii="宋体" w:eastAsia="宋体" w:hAnsi="宋体" w:cs="宋体" w:hint="eastAsia"/>
          <w:color w:val="000000"/>
          <w:kern w:val="0"/>
          <w:sz w:val="24"/>
          <w:szCs w:val="24"/>
          <w14:ligatures w14:val="none"/>
        </w:rPr>
        <w:t xml:space="preserve"> </w:t>
      </w:r>
      <w:r>
        <w:rPr>
          <w:rFonts w:ascii="宋体" w:eastAsia="宋体" w:hAnsi="宋体" w:cs="宋体" w:hint="eastAsia"/>
          <w:color w:val="000000"/>
          <w:kern w:val="0"/>
          <w:sz w:val="24"/>
          <w:szCs w:val="24"/>
          <w14:ligatures w14:val="none"/>
        </w:rPr>
        <w:t>数据电文是指以电子、光学、磁或类似手段生成、发送、接收或者储存的信息，这些手段包括电子数据交换、电子邮件、电报、电传或传真等。</w:t>
      </w:r>
    </w:p>
    <w:p w14:paraId="2CD7AE11" w14:textId="12EDE492"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第八条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检验机构是市场认定的、依法具有检验资质的、按规定的检验标准和检验方法对货物进行检验并出具检验证书的业务单位。</w:t>
      </w:r>
    </w:p>
    <w:p w14:paraId="77622F67" w14:textId="335F9AA4"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第九条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交货仓库是指经市场核准、委托，负责对交收货物进行入库验收、保管、出库、提供相关物流配送服务、开具货物入库单的业务单位。</w:t>
      </w:r>
    </w:p>
    <w:p w14:paraId="2195142F" w14:textId="57B95120"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第十条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结算机构是受市场和会员委托，为会员在市场进行交易提供资金结算、划拨和办理相关票据的，依法设立的具有结算资质的业务单位。</w:t>
      </w:r>
    </w:p>
    <w:p w14:paraId="2B5CC9F9" w14:textId="333B83E6"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第十一条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结算银行是市场指定的，协助结算机构进行交易结算、资金划拨的银行，是对买卖双方交易资金进行监管的第三方。</w:t>
      </w:r>
    </w:p>
    <w:p w14:paraId="181A3BAA" w14:textId="6495EA0C" w:rsidR="00F22059" w:rsidRDefault="00A41B62">
      <w:pPr>
        <w:widowControl/>
        <w:spacing w:line="360" w:lineRule="atLeast"/>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 xml:space="preserve"> </w:t>
      </w:r>
      <w:r>
        <w:rPr>
          <w:rFonts w:ascii="宋体" w:eastAsia="宋体" w:hAnsi="宋体" w:cs="宋体"/>
          <w:kern w:val="0"/>
          <w:sz w:val="24"/>
          <w:szCs w:val="24"/>
          <w14:ligatures w14:val="none"/>
        </w:rPr>
        <w:t xml:space="preserve">   </w:t>
      </w:r>
    </w:p>
    <w:p w14:paraId="5349C059" w14:textId="77777777" w:rsidR="00F22059" w:rsidRDefault="00020435">
      <w:pPr>
        <w:widowControl/>
        <w:spacing w:line="360" w:lineRule="atLeast"/>
        <w:jc w:val="center"/>
        <w:rPr>
          <w:rFonts w:ascii="宋体" w:eastAsia="宋体" w:hAnsi="宋体" w:cs="宋体"/>
          <w:kern w:val="0"/>
          <w:sz w:val="24"/>
          <w:szCs w:val="24"/>
          <w14:ligatures w14:val="none"/>
        </w:rPr>
      </w:pPr>
      <w:r>
        <w:rPr>
          <w:rFonts w:ascii="宋体" w:eastAsia="宋体" w:hAnsi="宋体" w:cs="宋体" w:hint="eastAsia"/>
          <w:b/>
          <w:bCs/>
          <w:color w:val="000000"/>
          <w:kern w:val="0"/>
          <w:sz w:val="24"/>
          <w:szCs w:val="24"/>
          <w14:ligatures w14:val="none"/>
        </w:rPr>
        <w:t>第三章  </w:t>
      </w:r>
      <w:r>
        <w:rPr>
          <w:rFonts w:ascii="宋体" w:eastAsia="宋体" w:hAnsi="宋体" w:cs="宋体" w:hint="eastAsia"/>
          <w:b/>
          <w:bCs/>
          <w:kern w:val="0"/>
          <w:sz w:val="24"/>
          <w:szCs w:val="24"/>
          <w14:ligatures w14:val="none"/>
        </w:rPr>
        <w:t>会  员</w:t>
      </w:r>
    </w:p>
    <w:p w14:paraId="7640E33F" w14:textId="6640BA41" w:rsidR="00F22059" w:rsidRDefault="00F22059">
      <w:pPr>
        <w:widowControl/>
        <w:spacing w:line="360" w:lineRule="atLeast"/>
        <w:ind w:firstLine="480"/>
        <w:rPr>
          <w:rFonts w:ascii="宋体" w:eastAsia="宋体" w:hAnsi="宋体" w:cs="宋体"/>
          <w:kern w:val="0"/>
          <w:sz w:val="24"/>
          <w:szCs w:val="24"/>
          <w14:ligatures w14:val="none"/>
        </w:rPr>
      </w:pPr>
    </w:p>
    <w:p w14:paraId="7019CA48" w14:textId="6584563A" w:rsidR="00F22059" w:rsidRDefault="00020435">
      <w:pPr>
        <w:widowControl/>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lastRenderedPageBreak/>
        <w:t>第十二条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市场现货电子交易实行会员制管理。会员是指经工商行政管理部门注册登记，市场审核批准获得交易资格后，在市场电子交易平台从事茧丝产品交易活动的具有行业背景的企业法人及其他经济组织。</w:t>
      </w:r>
    </w:p>
    <w:p w14:paraId="7BB69EAA" w14:textId="399C0505"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第十三条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市场会员享有一定的权利和履行相应的义务。</w:t>
      </w:r>
    </w:p>
    <w:p w14:paraId="263EE521"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会员享有的权利：</w:t>
      </w:r>
    </w:p>
    <w:p w14:paraId="194EACC3"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1、在市场进行交易；</w:t>
      </w:r>
    </w:p>
    <w:p w14:paraId="64DE6C49"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2、使用市场提供的有关设施，享有市场提供的有关服务；</w:t>
      </w:r>
    </w:p>
    <w:p w14:paraId="6149364A"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3、对市场的各项工作提出意见、建议和批评；</w:t>
      </w:r>
    </w:p>
    <w:p w14:paraId="40FA334B"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4、参加市场会员大会、听取会议的工作报告和市场重大事项的通报；</w:t>
      </w:r>
    </w:p>
    <w:p w14:paraId="04DD0422"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5、其它依法应享有的权利。</w:t>
      </w:r>
    </w:p>
    <w:p w14:paraId="7BB5E65A"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会员应履行的义务：</w:t>
      </w:r>
    </w:p>
    <w:p w14:paraId="2D0D140C"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1、遵守市场交易管理办法及其它规章制度，依法诚信交易，如期履行合同；</w:t>
      </w:r>
    </w:p>
    <w:p w14:paraId="37DF5176"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2、按规定缴纳各项费用；</w:t>
      </w:r>
    </w:p>
    <w:p w14:paraId="32454A96"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3、及时向市场通报企业在参与交易期间发生的重大变更；</w:t>
      </w:r>
    </w:p>
    <w:p w14:paraId="58A92C61"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4、其它依法应履行的义务。</w:t>
      </w:r>
    </w:p>
    <w:p w14:paraId="7CE2FC7F" w14:textId="19F20139"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第十四条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交易员是会员单位授权从事交易活动的人员，其在市场的所有交易行为均视为所属会员的交易行为。</w:t>
      </w:r>
    </w:p>
    <w:p w14:paraId="5D6E6E2B" w14:textId="64265012"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第十五条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会员在市场签订的电子交易合同，在规定时间内按合同约定履约，进行货款结算和货物交收。</w:t>
      </w:r>
    </w:p>
    <w:p w14:paraId="37EC70D1" w14:textId="59AE06E9" w:rsidR="00F22059" w:rsidRDefault="00020435">
      <w:pPr>
        <w:widowControl/>
        <w:spacing w:line="360" w:lineRule="atLeast"/>
        <w:ind w:firstLine="475"/>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第十六条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会员在市场不再继续参与现货电子交易，应将已签订的电子交易合同履约或转让终止后申请办理会员资格注销手续，并对其名下发生的所有行为负全部责任。</w:t>
      </w:r>
    </w:p>
    <w:p w14:paraId="0691389D" w14:textId="7091117E"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第十七条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会员存在下列情况之一的，市场有权取消其会员资格：</w:t>
      </w:r>
    </w:p>
    <w:p w14:paraId="10746877" w14:textId="77777777" w:rsidR="00F22059" w:rsidRDefault="00020435">
      <w:pPr>
        <w:widowControl/>
        <w:spacing w:line="360" w:lineRule="atLeast"/>
        <w:ind w:left="840" w:hanging="36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1、拒不执行市场有关规定和违反《入市交易协议》的约定；</w:t>
      </w:r>
    </w:p>
    <w:p w14:paraId="7F0EA8DD" w14:textId="77777777" w:rsidR="00F22059" w:rsidRDefault="00020435">
      <w:pPr>
        <w:widowControl/>
        <w:spacing w:line="360" w:lineRule="atLeast"/>
        <w:ind w:left="840" w:hanging="36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2、不按市场规定或约定缴纳相关费用；</w:t>
      </w:r>
    </w:p>
    <w:p w14:paraId="31CF1444" w14:textId="77777777" w:rsidR="00F22059" w:rsidRDefault="00020435">
      <w:pPr>
        <w:widowControl/>
        <w:spacing w:line="360" w:lineRule="atLeast"/>
        <w:ind w:left="840" w:hanging="36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3、连续一年以上无交易活动；</w:t>
      </w:r>
    </w:p>
    <w:p w14:paraId="2F07D45D" w14:textId="77777777" w:rsidR="00F22059" w:rsidRDefault="00020435">
      <w:pPr>
        <w:widowControl/>
        <w:spacing w:line="360" w:lineRule="atLeast"/>
        <w:ind w:left="840" w:hanging="36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4、多次、严重或恶意违约；</w:t>
      </w:r>
    </w:p>
    <w:p w14:paraId="621541B8" w14:textId="77777777" w:rsidR="00F22059" w:rsidRDefault="00020435">
      <w:pPr>
        <w:widowControl/>
        <w:spacing w:line="360" w:lineRule="atLeast"/>
        <w:ind w:left="840" w:hanging="36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5、违反国家法律、法规、规章或严重违反市场规定的其它情况。</w:t>
      </w:r>
    </w:p>
    <w:p w14:paraId="238FD864" w14:textId="355D60BE" w:rsidR="00F22059" w:rsidRDefault="00020435">
      <w:pPr>
        <w:widowControl/>
        <w:spacing w:line="360" w:lineRule="atLeast"/>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 </w:t>
      </w:r>
      <w:r w:rsidR="00A41B62">
        <w:rPr>
          <w:rFonts w:ascii="宋体" w:eastAsia="宋体" w:hAnsi="宋体" w:cs="宋体"/>
          <w:kern w:val="0"/>
          <w:sz w:val="24"/>
          <w:szCs w:val="24"/>
          <w14:ligatures w14:val="none"/>
        </w:rPr>
        <w:t xml:space="preserve">  </w:t>
      </w:r>
    </w:p>
    <w:p w14:paraId="62C912AA" w14:textId="77777777" w:rsidR="00F22059" w:rsidRDefault="00020435">
      <w:pPr>
        <w:widowControl/>
        <w:spacing w:line="360" w:lineRule="atLeast"/>
        <w:ind w:firstLine="3123"/>
        <w:rPr>
          <w:rFonts w:ascii="宋体" w:eastAsia="宋体" w:hAnsi="宋体" w:cs="宋体"/>
          <w:kern w:val="0"/>
          <w:sz w:val="24"/>
          <w:szCs w:val="24"/>
          <w14:ligatures w14:val="none"/>
        </w:rPr>
      </w:pPr>
      <w:r>
        <w:rPr>
          <w:rFonts w:ascii="宋体" w:eastAsia="宋体" w:hAnsi="宋体" w:cs="宋体" w:hint="eastAsia"/>
          <w:b/>
          <w:bCs/>
          <w:color w:val="000000"/>
          <w:kern w:val="0"/>
          <w:sz w:val="24"/>
          <w:szCs w:val="24"/>
          <w14:ligatures w14:val="none"/>
        </w:rPr>
        <w:t>第四章  交易管理</w:t>
      </w:r>
    </w:p>
    <w:p w14:paraId="6291972B" w14:textId="0DAA86B5" w:rsidR="00F22059" w:rsidRDefault="00020435">
      <w:pPr>
        <w:widowControl/>
        <w:spacing w:line="360" w:lineRule="atLeast"/>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 </w:t>
      </w:r>
      <w:r w:rsidR="00A41B62">
        <w:rPr>
          <w:rFonts w:ascii="宋体" w:eastAsia="宋体" w:hAnsi="宋体" w:cs="宋体"/>
          <w:kern w:val="0"/>
          <w:sz w:val="24"/>
          <w:szCs w:val="24"/>
          <w14:ligatures w14:val="none"/>
        </w:rPr>
        <w:t xml:space="preserve">  </w:t>
      </w:r>
    </w:p>
    <w:p w14:paraId="196DFA72" w14:textId="5983F6E1" w:rsidR="00F22059" w:rsidRDefault="00020435">
      <w:pPr>
        <w:widowControl/>
        <w:spacing w:line="360"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第十八条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会员在市场交易通过电子交易系统发布要约，</w:t>
      </w:r>
      <w:proofErr w:type="gramStart"/>
      <w:r>
        <w:rPr>
          <w:rFonts w:ascii="宋体" w:eastAsia="宋体" w:hAnsi="宋体" w:cs="宋体" w:hint="eastAsia"/>
          <w:color w:val="000000"/>
          <w:kern w:val="0"/>
          <w:sz w:val="24"/>
          <w:szCs w:val="24"/>
          <w14:ligatures w14:val="none"/>
        </w:rPr>
        <w:t>作出</w:t>
      </w:r>
      <w:proofErr w:type="gramEnd"/>
      <w:r>
        <w:rPr>
          <w:rFonts w:ascii="宋体" w:eastAsia="宋体" w:hAnsi="宋体" w:cs="宋体" w:hint="eastAsia"/>
          <w:color w:val="000000"/>
          <w:kern w:val="0"/>
          <w:sz w:val="24"/>
          <w:szCs w:val="24"/>
          <w14:ligatures w14:val="none"/>
        </w:rPr>
        <w:t>承诺并签订电子交易合同进行货物购销。电子交易合同文本由市场统一制定，并以电子文件形式存于市场电子交易系统（见附件）。</w:t>
      </w:r>
    </w:p>
    <w:p w14:paraId="5950B289" w14:textId="25E75A41" w:rsidR="00F22059" w:rsidRDefault="00020435">
      <w:pPr>
        <w:widowControl/>
        <w:spacing w:line="360" w:lineRule="atLeast"/>
        <w:ind w:firstLine="470"/>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第十九条</w:t>
      </w:r>
      <w:r w:rsidR="000D09FC">
        <w:rPr>
          <w:rFonts w:ascii="Times New Roman" w:eastAsia="宋体" w:hAnsi="Times New Roman" w:cs="Times New Roman"/>
          <w:kern w:val="0"/>
          <w:sz w:val="24"/>
          <w:szCs w:val="24"/>
          <w14:ligatures w14:val="none"/>
        </w:rPr>
        <w:t xml:space="preserve"> </w:t>
      </w:r>
      <w:r>
        <w:rPr>
          <w:rFonts w:ascii="宋体" w:eastAsia="宋体" w:hAnsi="宋体" w:cs="宋体" w:hint="eastAsia"/>
          <w:kern w:val="0"/>
          <w:sz w:val="24"/>
          <w:szCs w:val="24"/>
          <w14:ligatures w14:val="none"/>
        </w:rPr>
        <w:t>买卖双方约定任何一方都可以在电子交易合同签订后的第五个交易日起通过市场电子交易系统将该电子交易合同的全部或部分权利、义务转让给第三方。</w:t>
      </w:r>
    </w:p>
    <w:p w14:paraId="6D6E042B" w14:textId="02421F6A" w:rsidR="00F22059" w:rsidRDefault="00020435">
      <w:pPr>
        <w:widowControl/>
        <w:spacing w:line="360"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第二十条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电子交易的品种由市场以书面或通过“金蚕网”发文公布。</w:t>
      </w:r>
    </w:p>
    <w:p w14:paraId="0AB8A4E7" w14:textId="77777777" w:rsidR="00F22059" w:rsidRDefault="00020435">
      <w:pPr>
        <w:widowControl/>
        <w:spacing w:line="360"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各类交易品种的质量检验、定级,执行国家、行业或市场相关标准。</w:t>
      </w:r>
    </w:p>
    <w:p w14:paraId="71FCB5AC" w14:textId="77777777" w:rsidR="00F22059" w:rsidRDefault="00020435">
      <w:pPr>
        <w:widowControl/>
        <w:spacing w:line="360"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lastRenderedPageBreak/>
        <w:t>各类交易品种等级价差由市场确定，并可以根据实际情况作必要调整。</w:t>
      </w:r>
    </w:p>
    <w:p w14:paraId="4D7A7126" w14:textId="676F5086" w:rsidR="00F22059" w:rsidRDefault="00020435">
      <w:pPr>
        <w:widowControl/>
        <w:spacing w:line="360"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第二十一条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交易时间参照市场各品种交易、交收、结算实施细则，市场可根据具体情况调整各品种交易时间。</w:t>
      </w:r>
    </w:p>
    <w:p w14:paraId="3C04C7BB" w14:textId="73224976" w:rsidR="00F22059" w:rsidRDefault="00020435">
      <w:pPr>
        <w:widowControl/>
        <w:spacing w:line="360"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第二十二条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交易地点为本市场。</w:t>
      </w:r>
    </w:p>
    <w:p w14:paraId="796FD7B5" w14:textId="2E5BBB2B" w:rsidR="00F22059" w:rsidRDefault="00020435">
      <w:pPr>
        <w:widowControl/>
        <w:spacing w:line="360"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第二十三条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市场电子交易实行购货预付款、交货担保制度。会员之间订立电子交易合同时，交易双方按规定提交购货预付款和有效的货物入库凭证或使用交货担保金进行担保。市场可根据交易情况调整购货预付款、交货担保金的收取。</w:t>
      </w:r>
    </w:p>
    <w:p w14:paraId="0EC3147A" w14:textId="717FFC3C" w:rsidR="00F22059" w:rsidRDefault="00020435">
      <w:pPr>
        <w:widowControl/>
        <w:spacing w:line="360"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第二十四条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电子交易合同的价格是指符合交货质量及包装等要求的交易品种在市场指定交货仓库进行交收的含税价格（合同转让时按无税价格结算）。计价货币为人民币，各交易品种计量单位以市场通知为准。</w:t>
      </w:r>
    </w:p>
    <w:p w14:paraId="61B8411F" w14:textId="548910D9" w:rsidR="00F22059" w:rsidRDefault="00020435">
      <w:pPr>
        <w:widowControl/>
        <w:spacing w:line="380"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第二十五条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现货电子交易采用挂单交易和报价交易两种方式，会员可自行选择交易方式。</w:t>
      </w:r>
    </w:p>
    <w:p w14:paraId="7F65CD7B" w14:textId="3653F60C" w:rsidR="00F22059" w:rsidRDefault="00020435">
      <w:pPr>
        <w:widowControl/>
        <w:spacing w:line="360"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第二十六条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市场各交易品种单月双向最大购销总量、单个会员单月单向最大购销量及单个会员各月份累计单向最大购销量将按市场相关规定执行。新入会员在第一个交易年度的最大购销总量以自行申报和市场审批为原则。</w:t>
      </w:r>
    </w:p>
    <w:p w14:paraId="0B0E58C0" w14:textId="47F16897" w:rsidR="00F22059" w:rsidRDefault="00020435">
      <w:pPr>
        <w:widowControl/>
        <w:spacing w:line="360"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第二十七条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会员持有的电子交易合同未经转让，到了合同约定的交收期一律按市场各品种交易、交收、结算实施细则进行货物交收。</w:t>
      </w:r>
    </w:p>
    <w:p w14:paraId="4F4C69D2" w14:textId="0ACF88F3" w:rsidR="00F22059" w:rsidRDefault="00020435">
      <w:pPr>
        <w:widowControl/>
        <w:spacing w:line="315"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第二十八条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会员进行交易应按规定向市场缴纳交易手续费，具体以市场最新通知为准。</w:t>
      </w:r>
    </w:p>
    <w:p w14:paraId="0B1BF8D9" w14:textId="73D6E134" w:rsidR="00F22059" w:rsidRDefault="00020435">
      <w:pPr>
        <w:widowControl/>
        <w:spacing w:line="360"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第二十九条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市场实行会员交易代码管理，为保证网络交易安全，市场电子交易系统采用机器注册码和交易密码两种安全模式，会员须保管好自己的机器注册码和交易密码，并对其在市场电子交易系统中使用所产生的后果负全部责任。</w:t>
      </w:r>
    </w:p>
    <w:p w14:paraId="29CF4004" w14:textId="01D83C50" w:rsidR="00F22059" w:rsidRDefault="00A41B62" w:rsidP="00A41B62">
      <w:pPr>
        <w:widowControl/>
        <w:spacing w:line="360" w:lineRule="atLeast"/>
        <w:rPr>
          <w:rFonts w:ascii="宋体" w:eastAsia="宋体" w:hAnsi="宋体" w:cs="宋体"/>
          <w:kern w:val="0"/>
          <w:sz w:val="24"/>
          <w:szCs w:val="24"/>
          <w14:ligatures w14:val="none"/>
        </w:rPr>
      </w:pPr>
      <w:r>
        <w:rPr>
          <w:rFonts w:ascii="宋体" w:eastAsia="宋体" w:hAnsi="宋体" w:cs="宋体"/>
          <w:kern w:val="0"/>
          <w:sz w:val="24"/>
          <w:szCs w:val="24"/>
          <w14:ligatures w14:val="none"/>
        </w:rPr>
        <w:t xml:space="preserve">    </w:t>
      </w:r>
    </w:p>
    <w:p w14:paraId="5FA31099" w14:textId="77777777" w:rsidR="00F22059" w:rsidRDefault="00020435">
      <w:pPr>
        <w:widowControl/>
        <w:spacing w:line="360" w:lineRule="atLeast"/>
        <w:ind w:firstLine="472"/>
        <w:jc w:val="center"/>
        <w:rPr>
          <w:rFonts w:ascii="宋体" w:eastAsia="宋体" w:hAnsi="宋体" w:cs="宋体"/>
          <w:kern w:val="0"/>
          <w:sz w:val="24"/>
          <w:szCs w:val="24"/>
          <w14:ligatures w14:val="none"/>
        </w:rPr>
      </w:pPr>
      <w:r>
        <w:rPr>
          <w:rFonts w:ascii="宋体" w:eastAsia="宋体" w:hAnsi="宋体" w:cs="宋体" w:hint="eastAsia"/>
          <w:b/>
          <w:bCs/>
          <w:color w:val="000000"/>
          <w:kern w:val="0"/>
          <w:sz w:val="24"/>
          <w:szCs w:val="24"/>
          <w14:ligatures w14:val="none"/>
        </w:rPr>
        <w:t>第五章  交收管理</w:t>
      </w:r>
    </w:p>
    <w:p w14:paraId="7AEEC3C1" w14:textId="323F035F" w:rsidR="00F22059" w:rsidRDefault="00A41B62">
      <w:pPr>
        <w:widowControl/>
        <w:spacing w:line="360" w:lineRule="atLeast"/>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 xml:space="preserve"> </w:t>
      </w:r>
      <w:r>
        <w:rPr>
          <w:rFonts w:ascii="宋体" w:eastAsia="宋体" w:hAnsi="宋体" w:cs="宋体"/>
          <w:kern w:val="0"/>
          <w:sz w:val="24"/>
          <w:szCs w:val="24"/>
          <w14:ligatures w14:val="none"/>
        </w:rPr>
        <w:t xml:space="preserve">   </w:t>
      </w:r>
    </w:p>
    <w:p w14:paraId="57D25E98" w14:textId="7CE785CE"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第三十条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货物交收是按照电子交易合同约定，买卖双方对合同标的物所有权办理转移的过程。在货物交收时，买卖双方认同并允许合同的任何一方可以由第三方代为履行。</w:t>
      </w:r>
    </w:p>
    <w:p w14:paraId="60F27211" w14:textId="391EC9CA"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第三十一条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会员之间订立的电子交易合同其货物交收业务由市场交收管理部门或市场指定的其他机构负责实施管理与监督。</w:t>
      </w:r>
    </w:p>
    <w:p w14:paraId="12C9B8FE" w14:textId="692724AE"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第三十二条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市场核准若干专用仓库作为市场指定的交货仓库，负责对交付货物的验收、入库、保管、出库；指定相关物流部门提供物流配套服务。</w:t>
      </w:r>
    </w:p>
    <w:p w14:paraId="7B4E08B4" w14:textId="159B28C1"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第三十三条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市场可根据交收月实际库容和检验能力等对各品种货物交</w:t>
      </w:r>
      <w:proofErr w:type="gramStart"/>
      <w:r>
        <w:rPr>
          <w:rFonts w:ascii="宋体" w:eastAsia="宋体" w:hAnsi="宋体" w:cs="宋体" w:hint="eastAsia"/>
          <w:color w:val="000000"/>
          <w:kern w:val="0"/>
          <w:sz w:val="24"/>
          <w:szCs w:val="24"/>
          <w14:ligatures w14:val="none"/>
        </w:rPr>
        <w:t>收采取</w:t>
      </w:r>
      <w:proofErr w:type="gramEnd"/>
      <w:r>
        <w:rPr>
          <w:rFonts w:ascii="宋体" w:eastAsia="宋体" w:hAnsi="宋体" w:cs="宋体" w:hint="eastAsia"/>
          <w:color w:val="000000"/>
          <w:kern w:val="0"/>
          <w:sz w:val="24"/>
          <w:szCs w:val="24"/>
          <w14:ligatures w14:val="none"/>
        </w:rPr>
        <w:t>提前或推迟交收的办法进行调控。</w:t>
      </w:r>
    </w:p>
    <w:p w14:paraId="7D15EA5B" w14:textId="01DAA1AB"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第三十四条</w:t>
      </w:r>
      <w:r w:rsidR="000D09FC">
        <w:rPr>
          <w:rFonts w:ascii="宋体" w:eastAsia="宋体" w:hAnsi="宋体" w:cs="宋体"/>
          <w:kern w:val="0"/>
          <w:sz w:val="24"/>
          <w:szCs w:val="24"/>
          <w14:ligatures w14:val="none"/>
        </w:rPr>
        <w:t xml:space="preserve"> </w:t>
      </w:r>
      <w:r>
        <w:rPr>
          <w:rFonts w:ascii="宋体" w:eastAsia="宋体" w:hAnsi="宋体" w:cs="宋体" w:hint="eastAsia"/>
          <w:kern w:val="0"/>
          <w:sz w:val="24"/>
          <w:szCs w:val="24"/>
          <w14:ligatures w14:val="none"/>
        </w:rPr>
        <w:t>用于交付的货物，其品质、包装和重量等必须符合市场交收要求，并在规定时间内运抵市场指定的交货仓库；经会员申请、市场审批同意，买卖双方也可协商签订《协议交收合同》进行个性化协议交收，即买卖双方就交付的货物可自行确定品质、包装、重量要求、交货时间及质量升贴水等。</w:t>
      </w:r>
    </w:p>
    <w:p w14:paraId="447E607B" w14:textId="275FB2CE"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lastRenderedPageBreak/>
        <w:t>第三十五条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市场根据不同的交易品种，确定若干检验机构作为市场的定点质检单位，按照规定的方法和标准对交收货物的品质、重量进行鉴定并出具鉴定证书。相应费用（包括所抽检的样品）等</w:t>
      </w:r>
      <w:proofErr w:type="gramStart"/>
      <w:r>
        <w:rPr>
          <w:rFonts w:ascii="宋体" w:eastAsia="宋体" w:hAnsi="宋体" w:cs="宋体" w:hint="eastAsia"/>
          <w:color w:val="000000"/>
          <w:kern w:val="0"/>
          <w:sz w:val="24"/>
          <w:szCs w:val="24"/>
          <w14:ligatures w14:val="none"/>
        </w:rPr>
        <w:t>由报验方</w:t>
      </w:r>
      <w:proofErr w:type="gramEnd"/>
      <w:r>
        <w:rPr>
          <w:rFonts w:ascii="宋体" w:eastAsia="宋体" w:hAnsi="宋体" w:cs="宋体" w:hint="eastAsia"/>
          <w:color w:val="000000"/>
          <w:kern w:val="0"/>
          <w:sz w:val="24"/>
          <w:szCs w:val="24"/>
          <w14:ligatures w14:val="none"/>
        </w:rPr>
        <w:t>承担。</w:t>
      </w:r>
    </w:p>
    <w:p w14:paraId="16B361A6" w14:textId="55A33B7E"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第三十六条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交货仓库开具的货物入库单及提交的相应检验证书须经市场交收管理部门登记后方可用于交货。</w:t>
      </w:r>
    </w:p>
    <w:p w14:paraId="407CDBC2" w14:textId="72C91C50"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第三十七条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经市场审批同意，买卖双方可以申请推迟进行货物交收。为了体现公平、公正、公开原则，推迟交收一律在下一个交收期或以后进行。</w:t>
      </w:r>
    </w:p>
    <w:p w14:paraId="40C0C8F2" w14:textId="24D63844"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第三十八条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经会员申请、市场审批同意，当月最后交易日后买卖双方可以协议解除电子交易合同,协议文本由市场统一制定。</w:t>
      </w:r>
    </w:p>
    <w:p w14:paraId="7D6CE0B1" w14:textId="348CD976"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第三十九条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买方凭市场出具的提货单办理完物权转移手续，在该货物检验证书有效期内，可以通过交货仓库转换成新的货物入库单用于市场货物交收。</w:t>
      </w:r>
    </w:p>
    <w:p w14:paraId="51F4FACC" w14:textId="20CAF67E"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第四十条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货物交收各项收费按市场最新公布的各交收仓库收费标准执行。交收日（</w:t>
      </w:r>
      <w:proofErr w:type="gramStart"/>
      <w:r>
        <w:rPr>
          <w:rFonts w:ascii="宋体" w:eastAsia="宋体" w:hAnsi="宋体" w:cs="宋体" w:hint="eastAsia"/>
          <w:color w:val="000000"/>
          <w:kern w:val="0"/>
          <w:sz w:val="24"/>
          <w:szCs w:val="24"/>
          <w14:ligatures w14:val="none"/>
        </w:rPr>
        <w:t>含交收</w:t>
      </w:r>
      <w:proofErr w:type="gramEnd"/>
      <w:r>
        <w:rPr>
          <w:rFonts w:ascii="宋体" w:eastAsia="宋体" w:hAnsi="宋体" w:cs="宋体" w:hint="eastAsia"/>
          <w:color w:val="000000"/>
          <w:kern w:val="0"/>
          <w:sz w:val="24"/>
          <w:szCs w:val="24"/>
          <w14:ligatures w14:val="none"/>
        </w:rPr>
        <w:t>日）之前的仓储费用等由卖方负担，</w:t>
      </w:r>
      <w:proofErr w:type="gramStart"/>
      <w:r>
        <w:rPr>
          <w:rFonts w:ascii="宋体" w:eastAsia="宋体" w:hAnsi="宋体" w:cs="宋体" w:hint="eastAsia"/>
          <w:color w:val="000000"/>
          <w:kern w:val="0"/>
          <w:sz w:val="24"/>
          <w:szCs w:val="24"/>
          <w14:ligatures w14:val="none"/>
        </w:rPr>
        <w:t>交收日之</w:t>
      </w:r>
      <w:proofErr w:type="gramEnd"/>
      <w:r>
        <w:rPr>
          <w:rFonts w:ascii="宋体" w:eastAsia="宋体" w:hAnsi="宋体" w:cs="宋体" w:hint="eastAsia"/>
          <w:color w:val="000000"/>
          <w:kern w:val="0"/>
          <w:sz w:val="24"/>
          <w:szCs w:val="24"/>
          <w14:ligatures w14:val="none"/>
        </w:rPr>
        <w:t>后由买方负担。</w:t>
      </w:r>
    </w:p>
    <w:p w14:paraId="21E47C69" w14:textId="485E7C23"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第四十一条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交收日（</w:t>
      </w:r>
      <w:proofErr w:type="gramStart"/>
      <w:r>
        <w:rPr>
          <w:rFonts w:ascii="宋体" w:eastAsia="宋体" w:hAnsi="宋体" w:cs="宋体" w:hint="eastAsia"/>
          <w:color w:val="000000"/>
          <w:kern w:val="0"/>
          <w:sz w:val="24"/>
          <w:szCs w:val="24"/>
          <w14:ligatures w14:val="none"/>
        </w:rPr>
        <w:t>含交收</w:t>
      </w:r>
      <w:proofErr w:type="gramEnd"/>
      <w:r>
        <w:rPr>
          <w:rFonts w:ascii="宋体" w:eastAsia="宋体" w:hAnsi="宋体" w:cs="宋体" w:hint="eastAsia"/>
          <w:color w:val="000000"/>
          <w:kern w:val="0"/>
          <w:sz w:val="24"/>
          <w:szCs w:val="24"/>
          <w14:ligatures w14:val="none"/>
        </w:rPr>
        <w:t>日）之前由卖方负责办理货物保险，交收日后由买方负责办理货物保险。</w:t>
      </w:r>
    </w:p>
    <w:p w14:paraId="5E5A4B17" w14:textId="356DEAE0"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第四十二条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会员进行货物交收应按规定向市场缴纳交收手续费，具体以市场最新通知为准。会员协议解除电子交易合同的，视同货物交收按交收结算价结算收取相应手续费。</w:t>
      </w:r>
    </w:p>
    <w:p w14:paraId="3A178D1B" w14:textId="241E1400" w:rsidR="00F22059" w:rsidRDefault="002C7630" w:rsidP="002C7630">
      <w:pPr>
        <w:widowControl/>
        <w:spacing w:line="360" w:lineRule="atLeast"/>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 xml:space="preserve"> </w:t>
      </w:r>
      <w:r>
        <w:rPr>
          <w:rFonts w:ascii="宋体" w:eastAsia="宋体" w:hAnsi="宋体" w:cs="宋体"/>
          <w:kern w:val="0"/>
          <w:sz w:val="24"/>
          <w:szCs w:val="24"/>
          <w14:ligatures w14:val="none"/>
        </w:rPr>
        <w:t xml:space="preserve">   </w:t>
      </w:r>
    </w:p>
    <w:p w14:paraId="6198C620" w14:textId="77777777" w:rsidR="00F22059" w:rsidRDefault="00020435">
      <w:pPr>
        <w:widowControl/>
        <w:spacing w:line="360" w:lineRule="atLeast"/>
        <w:jc w:val="center"/>
        <w:rPr>
          <w:rFonts w:ascii="宋体" w:eastAsia="宋体" w:hAnsi="宋体" w:cs="宋体"/>
          <w:kern w:val="0"/>
          <w:sz w:val="24"/>
          <w:szCs w:val="24"/>
          <w14:ligatures w14:val="none"/>
        </w:rPr>
      </w:pPr>
      <w:r>
        <w:rPr>
          <w:rFonts w:ascii="宋体" w:eastAsia="宋体" w:hAnsi="宋体" w:cs="宋体" w:hint="eastAsia"/>
          <w:b/>
          <w:bCs/>
          <w:color w:val="000000"/>
          <w:kern w:val="0"/>
          <w:sz w:val="24"/>
          <w:szCs w:val="24"/>
          <w14:ligatures w14:val="none"/>
        </w:rPr>
        <w:t>第六章  </w:t>
      </w:r>
      <w:r>
        <w:rPr>
          <w:rFonts w:ascii="宋体" w:eastAsia="宋体" w:hAnsi="宋体" w:cs="宋体" w:hint="eastAsia"/>
          <w:b/>
          <w:bCs/>
          <w:kern w:val="0"/>
          <w:sz w:val="24"/>
          <w:szCs w:val="24"/>
          <w14:ligatures w14:val="none"/>
        </w:rPr>
        <w:t>结算管理</w:t>
      </w:r>
    </w:p>
    <w:p w14:paraId="2C811CAE" w14:textId="7BC08422" w:rsidR="00F22059" w:rsidRDefault="002C7630" w:rsidP="002C7630">
      <w:pPr>
        <w:widowControl/>
        <w:spacing w:line="360" w:lineRule="atLeast"/>
        <w:rPr>
          <w:rFonts w:ascii="宋体" w:eastAsia="宋体" w:hAnsi="宋体" w:cs="宋体"/>
          <w:kern w:val="0"/>
          <w:sz w:val="24"/>
          <w:szCs w:val="24"/>
          <w14:ligatures w14:val="none"/>
        </w:rPr>
      </w:pPr>
      <w:r>
        <w:rPr>
          <w:rFonts w:ascii="宋体" w:eastAsia="宋体" w:hAnsi="宋体" w:cs="宋体"/>
          <w:kern w:val="0"/>
          <w:sz w:val="24"/>
          <w:szCs w:val="24"/>
          <w14:ligatures w14:val="none"/>
        </w:rPr>
        <w:t xml:space="preserve">    </w:t>
      </w:r>
    </w:p>
    <w:p w14:paraId="5DBCF21E" w14:textId="0B8703D0"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第四十三条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会员认同由市场委托的结算机构依据有关规定负责市场电子交易的资金结算和协助市场进行风险管理。</w:t>
      </w:r>
    </w:p>
    <w:p w14:paraId="5CCE6040" w14:textId="77758B1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第四十四条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结算是根据交易结果、会员之间的合同约定和市场相关规定对会员交易资金、货款、合同转让盈亏及各项费用进行资金计算、划拨的业务活动。 </w:t>
      </w:r>
    </w:p>
    <w:p w14:paraId="44C2B50A" w14:textId="286C92A6"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第四十五条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会员进行交易前，应在结算机构指定的结算银行专用结算</w:t>
      </w:r>
      <w:proofErr w:type="gramStart"/>
      <w:r>
        <w:rPr>
          <w:rFonts w:ascii="宋体" w:eastAsia="宋体" w:hAnsi="宋体" w:cs="宋体" w:hint="eastAsia"/>
          <w:color w:val="000000"/>
          <w:kern w:val="0"/>
          <w:sz w:val="24"/>
          <w:szCs w:val="24"/>
          <w14:ligatures w14:val="none"/>
        </w:rPr>
        <w:t>帐户</w:t>
      </w:r>
      <w:proofErr w:type="gramEnd"/>
      <w:r>
        <w:rPr>
          <w:rFonts w:ascii="宋体" w:eastAsia="宋体" w:hAnsi="宋体" w:cs="宋体" w:hint="eastAsia"/>
          <w:color w:val="000000"/>
          <w:kern w:val="0"/>
          <w:sz w:val="24"/>
          <w:szCs w:val="24"/>
          <w14:ligatures w14:val="none"/>
        </w:rPr>
        <w:t>中存入足够的资金，以备交易、交收等相关款项的及时支付。结算机构对会员存入专用结算</w:t>
      </w:r>
      <w:proofErr w:type="gramStart"/>
      <w:r>
        <w:rPr>
          <w:rFonts w:ascii="宋体" w:eastAsia="宋体" w:hAnsi="宋体" w:cs="宋体" w:hint="eastAsia"/>
          <w:color w:val="000000"/>
          <w:kern w:val="0"/>
          <w:sz w:val="24"/>
          <w:szCs w:val="24"/>
          <w14:ligatures w14:val="none"/>
        </w:rPr>
        <w:t>帐户</w:t>
      </w:r>
      <w:proofErr w:type="gramEnd"/>
      <w:r>
        <w:rPr>
          <w:rFonts w:ascii="宋体" w:eastAsia="宋体" w:hAnsi="宋体" w:cs="宋体" w:hint="eastAsia"/>
          <w:color w:val="000000"/>
          <w:kern w:val="0"/>
          <w:sz w:val="24"/>
          <w:szCs w:val="24"/>
          <w14:ligatures w14:val="none"/>
        </w:rPr>
        <w:t>的款项实行</w:t>
      </w:r>
      <w:proofErr w:type="gramStart"/>
      <w:r>
        <w:rPr>
          <w:rFonts w:ascii="宋体" w:eastAsia="宋体" w:hAnsi="宋体" w:cs="宋体" w:hint="eastAsia"/>
          <w:color w:val="000000"/>
          <w:kern w:val="0"/>
          <w:sz w:val="24"/>
          <w:szCs w:val="24"/>
          <w14:ligatures w14:val="none"/>
        </w:rPr>
        <w:t>分</w:t>
      </w:r>
      <w:proofErr w:type="gramEnd"/>
      <w:r>
        <w:rPr>
          <w:rFonts w:ascii="宋体" w:eastAsia="宋体" w:hAnsi="宋体" w:cs="宋体" w:hint="eastAsia"/>
          <w:color w:val="000000"/>
          <w:kern w:val="0"/>
          <w:sz w:val="24"/>
          <w:szCs w:val="24"/>
          <w14:ligatures w14:val="none"/>
        </w:rPr>
        <w:t>帐管理，为每一会员设立二级</w:t>
      </w:r>
      <w:proofErr w:type="gramStart"/>
      <w:r>
        <w:rPr>
          <w:rFonts w:ascii="宋体" w:eastAsia="宋体" w:hAnsi="宋体" w:cs="宋体" w:hint="eastAsia"/>
          <w:color w:val="000000"/>
          <w:kern w:val="0"/>
          <w:sz w:val="24"/>
          <w:szCs w:val="24"/>
          <w14:ligatures w14:val="none"/>
        </w:rPr>
        <w:t>明细</w:t>
      </w:r>
      <w:proofErr w:type="gramEnd"/>
      <w:r>
        <w:rPr>
          <w:rFonts w:ascii="宋体" w:eastAsia="宋体" w:hAnsi="宋体" w:cs="宋体" w:hint="eastAsia"/>
          <w:color w:val="000000"/>
          <w:kern w:val="0"/>
          <w:sz w:val="24"/>
          <w:szCs w:val="24"/>
          <w14:ligatures w14:val="none"/>
        </w:rPr>
        <w:t>帐户，对每一会员发生的货款、价差及各项费用等进行代收代付或暂存暂付。</w:t>
      </w:r>
    </w:p>
    <w:p w14:paraId="57C87780" w14:textId="5F528BD3"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第四十六条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经市场审核批准,会员可向结算机构提交货物入库单等抵作购货预付款、交货担保金,相关费用由会员承担。市场或结算机构可以根据本款制定相应实施办法。</w:t>
      </w:r>
    </w:p>
    <w:p w14:paraId="581BE44A" w14:textId="15E0BC45"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第四十七条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交易过程中显示会员可用资金不足以支付因价格变动导致其持有合同出现的价差亏损时，该结果视为结算机构向会员发出的催款通知，会员应及时补足资金。否则将视作该会员委托市场对其持有的合同有权实行代为转让</w:t>
      </w:r>
      <w:r>
        <w:rPr>
          <w:rFonts w:ascii="宋体" w:eastAsia="宋体" w:hAnsi="宋体" w:cs="宋体" w:hint="eastAsia"/>
          <w:kern w:val="0"/>
          <w:sz w:val="24"/>
          <w:szCs w:val="24"/>
          <w14:ligatures w14:val="none"/>
        </w:rPr>
        <w:t>，该转让不受本办法第十九条关于电子交易合同转让时限的限制。</w:t>
      </w:r>
      <w:r>
        <w:rPr>
          <w:rFonts w:ascii="宋体" w:eastAsia="宋体" w:hAnsi="宋体" w:cs="宋体" w:hint="eastAsia"/>
          <w:color w:val="000000"/>
          <w:kern w:val="0"/>
          <w:sz w:val="24"/>
          <w:szCs w:val="24"/>
          <w14:ligatures w14:val="none"/>
        </w:rPr>
        <w:t>由此所引起的一切后果及相关费用全部由该会员承担，并不得以任何理由拒绝市场按本办法及相关规定实施合同转让的结果和责任的承担。</w:t>
      </w:r>
    </w:p>
    <w:p w14:paraId="52F1B7D3" w14:textId="3C07CF7A"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lastRenderedPageBreak/>
        <w:t>第四十八条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电子交易合同一经转让、协议解除或终止时，即退回合同购货预付款、交货担保金或货物入库单。在扣减应交的各项费用及结清合同转让盈亏后,会员可以申请退回剩余资金。</w:t>
      </w:r>
    </w:p>
    <w:p w14:paraId="778E6312" w14:textId="6A3DA4C1"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第四十九条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会员交纳的购货预付款、交货担保金和增补的合同价差款不计利息。</w:t>
      </w:r>
    </w:p>
    <w:p w14:paraId="25AFF4D9" w14:textId="7A84F8B7"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第五十条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结算机构对会员的合同转让盈亏、税费、交易手续费及交易资金等款项进行结算，并以结算单据或数据电文等方式向会员提供结算数据，会员应及时通过交易系统提取各种结算数据。因特殊情况或不可抗力因素造成不能按时提供结算数据时，结算机构将公布提供结算数据的时间。</w:t>
      </w:r>
    </w:p>
    <w:p w14:paraId="14C926E7" w14:textId="5E573F94"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第五十一条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会员若对结算数据有异议，应在下一个交易日开市前以书面形式通知结算机构申请复核，结算机构以市场交易系统数据库记录为依据进行核对。如在规定时间内会员没有对结算数据提出异议，则视作认可结算数据的正确性。</w:t>
      </w:r>
    </w:p>
    <w:p w14:paraId="78D8AE84" w14:textId="29215481"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第五十二条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会员划拨资金的方式：</w:t>
      </w:r>
    </w:p>
    <w:p w14:paraId="70408B3D" w14:textId="77777777" w:rsidR="00F22059" w:rsidRDefault="00020435">
      <w:pPr>
        <w:widowControl/>
        <w:spacing w:line="340" w:lineRule="atLeast"/>
        <w:ind w:firstLine="60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1、资金划入：会员将交易资金汇入指定账户，结算机构收到监管银行入账信息后，相应增加该会员的可用资金余额。会员在途未到帐资金在结算机构收到银行汇款凭证后只能用于补充所缺资金，不能用于新订立合同。</w:t>
      </w:r>
    </w:p>
    <w:p w14:paraId="4BBAF0C3" w14:textId="77777777" w:rsidR="00F22059" w:rsidRDefault="00020435">
      <w:pPr>
        <w:widowControl/>
        <w:spacing w:line="340" w:lineRule="atLeast"/>
        <w:ind w:firstLine="629"/>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2、资金划出：会员资金划转在银行监管下办理，会员可根据签约的监管银行选择相应的划转方式。</w:t>
      </w:r>
    </w:p>
    <w:p w14:paraId="30BC7D7E" w14:textId="77777777"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会员应对其按上述程序划入或划出资金的合法性、有效性承担一切责任。会员</w:t>
      </w:r>
      <w:proofErr w:type="gramStart"/>
      <w:r>
        <w:rPr>
          <w:rFonts w:ascii="宋体" w:eastAsia="宋体" w:hAnsi="宋体" w:cs="宋体" w:hint="eastAsia"/>
          <w:color w:val="000000"/>
          <w:kern w:val="0"/>
          <w:sz w:val="24"/>
          <w:szCs w:val="24"/>
          <w14:ligatures w14:val="none"/>
        </w:rPr>
        <w:t>帐户</w:t>
      </w:r>
      <w:proofErr w:type="gramEnd"/>
      <w:r>
        <w:rPr>
          <w:rFonts w:ascii="宋体" w:eastAsia="宋体" w:hAnsi="宋体" w:cs="宋体" w:hint="eastAsia"/>
          <w:color w:val="000000"/>
          <w:kern w:val="0"/>
          <w:sz w:val="24"/>
          <w:szCs w:val="24"/>
          <w14:ligatures w14:val="none"/>
        </w:rPr>
        <w:t>中扣划各项应收款，并通过交易系统及时反映。</w:t>
      </w:r>
    </w:p>
    <w:p w14:paraId="76142881" w14:textId="63518D2E" w:rsidR="00F22059" w:rsidRDefault="00020435">
      <w:pPr>
        <w:widowControl/>
        <w:spacing w:line="180" w:lineRule="atLeast"/>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 </w:t>
      </w:r>
      <w:r w:rsidR="004D70C7">
        <w:rPr>
          <w:rFonts w:ascii="宋体" w:eastAsia="宋体" w:hAnsi="宋体" w:cs="宋体"/>
          <w:kern w:val="0"/>
          <w:sz w:val="24"/>
          <w:szCs w:val="24"/>
          <w14:ligatures w14:val="none"/>
        </w:rPr>
        <w:t xml:space="preserve">  </w:t>
      </w:r>
    </w:p>
    <w:p w14:paraId="627A6553" w14:textId="77777777" w:rsidR="00F22059" w:rsidRDefault="00020435">
      <w:pPr>
        <w:widowControl/>
        <w:spacing w:line="360" w:lineRule="atLeast"/>
        <w:ind w:firstLine="3098"/>
        <w:rPr>
          <w:rFonts w:ascii="宋体" w:eastAsia="宋体" w:hAnsi="宋体" w:cs="宋体"/>
          <w:kern w:val="0"/>
          <w:sz w:val="24"/>
          <w:szCs w:val="24"/>
          <w14:ligatures w14:val="none"/>
        </w:rPr>
      </w:pPr>
      <w:r>
        <w:rPr>
          <w:rFonts w:ascii="宋体" w:eastAsia="宋体" w:hAnsi="宋体" w:cs="宋体" w:hint="eastAsia"/>
          <w:b/>
          <w:bCs/>
          <w:color w:val="000000"/>
          <w:kern w:val="0"/>
          <w:sz w:val="24"/>
          <w:szCs w:val="24"/>
          <w14:ligatures w14:val="none"/>
        </w:rPr>
        <w:t>第</w:t>
      </w:r>
      <w:r>
        <w:rPr>
          <w:rFonts w:ascii="宋体" w:eastAsia="宋体" w:hAnsi="宋体" w:cs="Times New Roman" w:hint="eastAsia"/>
          <w:b/>
          <w:bCs/>
          <w:color w:val="000000"/>
          <w:kern w:val="0"/>
          <w:sz w:val="24"/>
          <w:szCs w:val="24"/>
          <w14:ligatures w14:val="none"/>
        </w:rPr>
        <w:t>七</w:t>
      </w:r>
      <w:r>
        <w:rPr>
          <w:rFonts w:ascii="宋体" w:eastAsia="宋体" w:hAnsi="宋体" w:cs="宋体" w:hint="eastAsia"/>
          <w:b/>
          <w:bCs/>
          <w:color w:val="000000"/>
          <w:kern w:val="0"/>
          <w:sz w:val="24"/>
          <w:szCs w:val="24"/>
          <w14:ligatures w14:val="none"/>
        </w:rPr>
        <w:t>章  风险管理</w:t>
      </w:r>
    </w:p>
    <w:p w14:paraId="2D005A88" w14:textId="474B9839" w:rsidR="00F22059" w:rsidRDefault="00020435">
      <w:pPr>
        <w:widowControl/>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 </w:t>
      </w:r>
      <w:r w:rsidR="004D70C7">
        <w:rPr>
          <w:rFonts w:ascii="宋体" w:eastAsia="宋体" w:hAnsi="宋体" w:cs="宋体"/>
          <w:kern w:val="0"/>
          <w:sz w:val="24"/>
          <w:szCs w:val="24"/>
          <w14:ligatures w14:val="none"/>
        </w:rPr>
        <w:t xml:space="preserve">  </w:t>
      </w:r>
    </w:p>
    <w:p w14:paraId="49E3F6CA" w14:textId="4DDBA092"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第五十三条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为防范和控制交易风险，市场实行各交易品种所有会员单月双向最大购销总量、单个会员单月单向最大购销量及单个会员各月单向累计最大购销量限制（参见表一）。国家对市场各交易品种实施宏观调控除外。</w:t>
      </w:r>
    </w:p>
    <w:p w14:paraId="33E1B71E" w14:textId="77777777" w:rsidR="00F22059" w:rsidRDefault="00020435">
      <w:pPr>
        <w:widowControl/>
        <w:spacing w:line="360"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表</w:t>
      </w:r>
      <w:proofErr w:type="gramStart"/>
      <w:r>
        <w:rPr>
          <w:rFonts w:ascii="宋体" w:eastAsia="宋体" w:hAnsi="宋体" w:cs="宋体" w:hint="eastAsia"/>
          <w:color w:val="000000"/>
          <w:kern w:val="0"/>
          <w:sz w:val="24"/>
          <w:szCs w:val="24"/>
          <w14:ligatures w14:val="none"/>
        </w:rPr>
        <w:t>一</w:t>
      </w:r>
      <w:proofErr w:type="gramEnd"/>
      <w:r>
        <w:rPr>
          <w:rFonts w:ascii="宋体" w:eastAsia="宋体" w:hAnsi="宋体" w:cs="宋体" w:hint="eastAsia"/>
          <w:color w:val="000000"/>
          <w:kern w:val="0"/>
          <w:sz w:val="24"/>
          <w:szCs w:val="24"/>
          <w14:ligatures w14:val="none"/>
        </w:rPr>
        <w:t>：</w:t>
      </w:r>
      <w:r>
        <w:rPr>
          <w:rFonts w:ascii="Times New Roman" w:eastAsia="宋体" w:hAnsi="Times New Roman" w:cs="Times New Roman"/>
          <w:color w:val="000000"/>
          <w:kern w:val="0"/>
          <w:sz w:val="24"/>
          <w:szCs w:val="24"/>
          <w14:ligatures w14:val="none"/>
        </w:rPr>
        <w:t>        </w:t>
      </w:r>
      <w:r>
        <w:rPr>
          <w:rFonts w:ascii="宋体" w:eastAsia="宋体" w:hAnsi="宋体" w:cs="宋体" w:hint="eastAsia"/>
          <w:color w:val="000000"/>
          <w:kern w:val="0"/>
          <w:sz w:val="24"/>
          <w:szCs w:val="24"/>
          <w14:ligatures w14:val="none"/>
        </w:rPr>
        <w:t>各交易品种购销（总）量限制规定</w:t>
      </w:r>
      <w:r>
        <w:rPr>
          <w:rFonts w:ascii="Times New Roman" w:eastAsia="宋体" w:hAnsi="Times New Roman" w:cs="Times New Roman"/>
          <w:color w:val="000000"/>
          <w:kern w:val="0"/>
          <w:sz w:val="24"/>
          <w:szCs w:val="24"/>
          <w14:ligatures w14:val="none"/>
        </w:rPr>
        <w:t>       </w:t>
      </w:r>
      <w:r>
        <w:rPr>
          <w:rFonts w:ascii="宋体" w:eastAsia="宋体" w:hAnsi="宋体" w:cs="宋体" w:hint="eastAsia"/>
          <w:color w:val="000000"/>
          <w:kern w:val="0"/>
          <w:sz w:val="24"/>
          <w:szCs w:val="24"/>
          <w14:ligatures w14:val="none"/>
        </w:rPr>
        <w:t>单位：批</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01"/>
        <w:gridCol w:w="2242"/>
        <w:gridCol w:w="2195"/>
        <w:gridCol w:w="2163"/>
      </w:tblGrid>
      <w:tr w:rsidR="00F22059" w14:paraId="34CDB7DC" w14:textId="77777777" w:rsidTr="00412477">
        <w:trPr>
          <w:trHeight w:val="651"/>
        </w:trPr>
        <w:tc>
          <w:tcPr>
            <w:tcW w:w="1701" w:type="dxa"/>
            <w:tcMar>
              <w:top w:w="0" w:type="dxa"/>
              <w:left w:w="108" w:type="dxa"/>
              <w:bottom w:w="0" w:type="dxa"/>
              <w:right w:w="108" w:type="dxa"/>
            </w:tcMar>
            <w:vAlign w:val="center"/>
          </w:tcPr>
          <w:p w14:paraId="439A7FA3" w14:textId="77777777" w:rsidR="00F22059" w:rsidRDefault="00020435" w:rsidP="00412477">
            <w:pPr>
              <w:widowControl/>
              <w:spacing w:line="380" w:lineRule="atLeast"/>
              <w:jc w:val="center"/>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交易品种</w:t>
            </w:r>
          </w:p>
        </w:tc>
        <w:tc>
          <w:tcPr>
            <w:tcW w:w="2242" w:type="dxa"/>
            <w:tcMar>
              <w:top w:w="0" w:type="dxa"/>
              <w:left w:w="108" w:type="dxa"/>
              <w:bottom w:w="0" w:type="dxa"/>
              <w:right w:w="108" w:type="dxa"/>
            </w:tcMar>
            <w:vAlign w:val="center"/>
          </w:tcPr>
          <w:p w14:paraId="11640085" w14:textId="77777777" w:rsidR="00F22059" w:rsidRDefault="00020435">
            <w:pPr>
              <w:widowControl/>
              <w:spacing w:line="300" w:lineRule="atLeast"/>
              <w:jc w:val="center"/>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所有会员单月双向</w:t>
            </w:r>
          </w:p>
          <w:p w14:paraId="728DB37F" w14:textId="77777777" w:rsidR="00F22059" w:rsidRDefault="00020435">
            <w:pPr>
              <w:widowControl/>
              <w:spacing w:line="300" w:lineRule="atLeast"/>
              <w:jc w:val="center"/>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最大购销总量</w:t>
            </w:r>
          </w:p>
        </w:tc>
        <w:tc>
          <w:tcPr>
            <w:tcW w:w="2195" w:type="dxa"/>
            <w:tcMar>
              <w:top w:w="0" w:type="dxa"/>
              <w:left w:w="108" w:type="dxa"/>
              <w:bottom w:w="0" w:type="dxa"/>
              <w:right w:w="108" w:type="dxa"/>
            </w:tcMar>
            <w:vAlign w:val="center"/>
          </w:tcPr>
          <w:p w14:paraId="67ED07EE" w14:textId="77777777" w:rsidR="00F22059" w:rsidRDefault="00020435" w:rsidP="00412477">
            <w:pPr>
              <w:widowControl/>
              <w:spacing w:line="300" w:lineRule="atLeast"/>
              <w:jc w:val="center"/>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单个会员单月单向</w:t>
            </w:r>
          </w:p>
          <w:p w14:paraId="32F756C0" w14:textId="77777777" w:rsidR="00F22059" w:rsidRDefault="00020435" w:rsidP="00412477">
            <w:pPr>
              <w:widowControl/>
              <w:spacing w:line="300" w:lineRule="atLeast"/>
              <w:jc w:val="center"/>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最大购销量</w:t>
            </w:r>
          </w:p>
        </w:tc>
        <w:tc>
          <w:tcPr>
            <w:tcW w:w="2163" w:type="dxa"/>
            <w:tcMar>
              <w:top w:w="0" w:type="dxa"/>
              <w:left w:w="108" w:type="dxa"/>
              <w:bottom w:w="0" w:type="dxa"/>
              <w:right w:w="108" w:type="dxa"/>
            </w:tcMar>
            <w:vAlign w:val="center"/>
          </w:tcPr>
          <w:p w14:paraId="7888F1CD" w14:textId="77777777" w:rsidR="00F22059" w:rsidRDefault="00020435">
            <w:pPr>
              <w:widowControl/>
              <w:spacing w:line="300" w:lineRule="atLeast"/>
              <w:jc w:val="center"/>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单个会员各月单向</w:t>
            </w:r>
          </w:p>
          <w:p w14:paraId="5282AB4C" w14:textId="77777777" w:rsidR="00F22059" w:rsidRDefault="00020435">
            <w:pPr>
              <w:widowControl/>
              <w:spacing w:line="300" w:lineRule="atLeast"/>
              <w:jc w:val="center"/>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累计最大购销量</w:t>
            </w:r>
          </w:p>
        </w:tc>
      </w:tr>
      <w:tr w:rsidR="00F22059" w14:paraId="21E8D20A" w14:textId="77777777" w:rsidTr="00412477">
        <w:trPr>
          <w:trHeight w:val="477"/>
        </w:trPr>
        <w:tc>
          <w:tcPr>
            <w:tcW w:w="1701" w:type="dxa"/>
            <w:tcMar>
              <w:top w:w="0" w:type="dxa"/>
              <w:left w:w="108" w:type="dxa"/>
              <w:bottom w:w="0" w:type="dxa"/>
              <w:right w:w="108" w:type="dxa"/>
            </w:tcMar>
            <w:vAlign w:val="center"/>
          </w:tcPr>
          <w:p w14:paraId="28356808" w14:textId="77777777" w:rsidR="00F22059" w:rsidRDefault="00020435">
            <w:pPr>
              <w:widowControl/>
              <w:spacing w:line="380" w:lineRule="atLeast"/>
              <w:jc w:val="center"/>
              <w:rPr>
                <w:rFonts w:ascii="宋体" w:eastAsia="宋体" w:hAnsi="宋体" w:cs="宋体"/>
                <w:kern w:val="0"/>
                <w:sz w:val="24"/>
                <w:szCs w:val="24"/>
                <w14:ligatures w14:val="none"/>
              </w:rPr>
            </w:pPr>
            <w:r>
              <w:rPr>
                <w:rFonts w:ascii="Times New Roman" w:eastAsia="宋体" w:hAnsi="Times New Roman" w:cs="Times New Roman"/>
                <w:kern w:val="0"/>
                <w:sz w:val="24"/>
                <w:szCs w:val="24"/>
                <w14:ligatures w14:val="none"/>
              </w:rPr>
              <w:t>A</w:t>
            </w:r>
            <w:r>
              <w:rPr>
                <w:rFonts w:ascii="宋体" w:eastAsia="宋体" w:hAnsi="宋体" w:cs="宋体" w:hint="eastAsia"/>
                <w:kern w:val="0"/>
                <w:sz w:val="24"/>
                <w:szCs w:val="24"/>
                <w14:ligatures w14:val="none"/>
              </w:rPr>
              <w:t>类干茧</w:t>
            </w:r>
          </w:p>
        </w:tc>
        <w:tc>
          <w:tcPr>
            <w:tcW w:w="2242" w:type="dxa"/>
            <w:tcMar>
              <w:top w:w="0" w:type="dxa"/>
              <w:left w:w="108" w:type="dxa"/>
              <w:bottom w:w="0" w:type="dxa"/>
              <w:right w:w="108" w:type="dxa"/>
            </w:tcMar>
            <w:vAlign w:val="center"/>
          </w:tcPr>
          <w:p w14:paraId="3BC46A47" w14:textId="77777777" w:rsidR="00F22059" w:rsidRDefault="00020435">
            <w:pPr>
              <w:widowControl/>
              <w:spacing w:line="380" w:lineRule="atLeast"/>
              <w:jc w:val="center"/>
              <w:rPr>
                <w:rFonts w:ascii="宋体" w:eastAsia="宋体" w:hAnsi="宋体" w:cs="宋体"/>
                <w:kern w:val="0"/>
                <w:sz w:val="24"/>
                <w:szCs w:val="24"/>
                <w14:ligatures w14:val="none"/>
              </w:rPr>
            </w:pPr>
            <w:r>
              <w:rPr>
                <w:rFonts w:ascii="Times New Roman" w:eastAsia="宋体" w:hAnsi="Times New Roman" w:cs="Times New Roman"/>
                <w:kern w:val="0"/>
                <w:sz w:val="24"/>
                <w:szCs w:val="24"/>
                <w14:ligatures w14:val="none"/>
              </w:rPr>
              <w:t>30000</w:t>
            </w:r>
          </w:p>
        </w:tc>
        <w:tc>
          <w:tcPr>
            <w:tcW w:w="2195" w:type="dxa"/>
            <w:tcMar>
              <w:top w:w="0" w:type="dxa"/>
              <w:left w:w="108" w:type="dxa"/>
              <w:bottom w:w="0" w:type="dxa"/>
              <w:right w:w="108" w:type="dxa"/>
            </w:tcMar>
            <w:vAlign w:val="center"/>
          </w:tcPr>
          <w:p w14:paraId="3A9A43E4" w14:textId="77777777" w:rsidR="00F22059" w:rsidRDefault="00020435">
            <w:pPr>
              <w:widowControl/>
              <w:spacing w:line="380" w:lineRule="atLeast"/>
              <w:jc w:val="center"/>
              <w:rPr>
                <w:rFonts w:ascii="宋体" w:eastAsia="宋体" w:hAnsi="宋体" w:cs="宋体"/>
                <w:kern w:val="0"/>
                <w:sz w:val="24"/>
                <w:szCs w:val="24"/>
                <w14:ligatures w14:val="none"/>
              </w:rPr>
            </w:pPr>
            <w:r>
              <w:rPr>
                <w:rFonts w:ascii="Times New Roman" w:eastAsia="宋体" w:hAnsi="Times New Roman" w:cs="Times New Roman"/>
                <w:kern w:val="0"/>
                <w:sz w:val="24"/>
                <w:szCs w:val="24"/>
                <w14:ligatures w14:val="none"/>
              </w:rPr>
              <w:t>2000</w:t>
            </w:r>
          </w:p>
        </w:tc>
        <w:tc>
          <w:tcPr>
            <w:tcW w:w="2163" w:type="dxa"/>
            <w:tcMar>
              <w:top w:w="0" w:type="dxa"/>
              <w:left w:w="108" w:type="dxa"/>
              <w:bottom w:w="0" w:type="dxa"/>
              <w:right w:w="108" w:type="dxa"/>
            </w:tcMar>
            <w:vAlign w:val="center"/>
          </w:tcPr>
          <w:p w14:paraId="4FED9C48" w14:textId="77777777" w:rsidR="00F22059" w:rsidRDefault="00020435">
            <w:pPr>
              <w:widowControl/>
              <w:spacing w:line="380" w:lineRule="atLeast"/>
              <w:jc w:val="center"/>
              <w:rPr>
                <w:rFonts w:ascii="宋体" w:eastAsia="宋体" w:hAnsi="宋体" w:cs="宋体"/>
                <w:kern w:val="0"/>
                <w:sz w:val="24"/>
                <w:szCs w:val="24"/>
                <w14:ligatures w14:val="none"/>
              </w:rPr>
            </w:pPr>
            <w:r>
              <w:rPr>
                <w:rFonts w:ascii="Times New Roman" w:eastAsia="宋体" w:hAnsi="Times New Roman" w:cs="Times New Roman"/>
                <w:kern w:val="0"/>
                <w:sz w:val="24"/>
                <w:szCs w:val="24"/>
                <w14:ligatures w14:val="none"/>
              </w:rPr>
              <w:t>4000</w:t>
            </w:r>
          </w:p>
        </w:tc>
      </w:tr>
      <w:tr w:rsidR="00F22059" w14:paraId="1BAE23FB" w14:textId="77777777" w:rsidTr="00412477">
        <w:trPr>
          <w:trHeight w:val="477"/>
        </w:trPr>
        <w:tc>
          <w:tcPr>
            <w:tcW w:w="1701" w:type="dxa"/>
            <w:tcMar>
              <w:top w:w="0" w:type="dxa"/>
              <w:left w:w="108" w:type="dxa"/>
              <w:bottom w:w="0" w:type="dxa"/>
              <w:right w:w="108" w:type="dxa"/>
            </w:tcMar>
            <w:vAlign w:val="center"/>
          </w:tcPr>
          <w:p w14:paraId="18D17F34" w14:textId="77777777" w:rsidR="00F22059" w:rsidRDefault="00020435">
            <w:pPr>
              <w:widowControl/>
              <w:spacing w:line="380" w:lineRule="atLeast"/>
              <w:jc w:val="center"/>
              <w:rPr>
                <w:rFonts w:ascii="宋体" w:eastAsia="宋体" w:hAnsi="宋体" w:cs="宋体"/>
                <w:kern w:val="0"/>
                <w:sz w:val="24"/>
                <w:szCs w:val="24"/>
                <w14:ligatures w14:val="none"/>
              </w:rPr>
            </w:pPr>
            <w:r>
              <w:rPr>
                <w:rFonts w:ascii="Times New Roman" w:eastAsia="宋体" w:hAnsi="Times New Roman" w:cs="Times New Roman"/>
                <w:kern w:val="0"/>
                <w:sz w:val="24"/>
                <w:szCs w:val="24"/>
                <w14:ligatures w14:val="none"/>
              </w:rPr>
              <w:t>A</w:t>
            </w:r>
            <w:r>
              <w:rPr>
                <w:rFonts w:ascii="宋体" w:eastAsia="宋体" w:hAnsi="宋体" w:cs="宋体" w:hint="eastAsia"/>
                <w:kern w:val="0"/>
                <w:sz w:val="24"/>
                <w:szCs w:val="24"/>
                <w14:ligatures w14:val="none"/>
              </w:rPr>
              <w:t>丝20/22</w:t>
            </w:r>
          </w:p>
        </w:tc>
        <w:tc>
          <w:tcPr>
            <w:tcW w:w="2242" w:type="dxa"/>
            <w:tcMar>
              <w:top w:w="0" w:type="dxa"/>
              <w:left w:w="108" w:type="dxa"/>
              <w:bottom w:w="0" w:type="dxa"/>
              <w:right w:w="108" w:type="dxa"/>
            </w:tcMar>
            <w:vAlign w:val="center"/>
          </w:tcPr>
          <w:p w14:paraId="41ABC99D" w14:textId="77777777" w:rsidR="00F22059" w:rsidRDefault="00020435">
            <w:pPr>
              <w:widowControl/>
              <w:spacing w:line="380" w:lineRule="atLeast"/>
              <w:jc w:val="center"/>
              <w:rPr>
                <w:rFonts w:ascii="宋体" w:eastAsia="宋体" w:hAnsi="宋体" w:cs="宋体"/>
                <w:kern w:val="0"/>
                <w:sz w:val="24"/>
                <w:szCs w:val="24"/>
                <w14:ligatures w14:val="none"/>
              </w:rPr>
            </w:pPr>
            <w:r>
              <w:rPr>
                <w:rFonts w:ascii="Times New Roman" w:eastAsia="宋体" w:hAnsi="Times New Roman" w:cs="Times New Roman"/>
                <w:kern w:val="0"/>
                <w:sz w:val="24"/>
                <w:szCs w:val="24"/>
                <w14:ligatures w14:val="none"/>
              </w:rPr>
              <w:t>18000</w:t>
            </w:r>
          </w:p>
        </w:tc>
        <w:tc>
          <w:tcPr>
            <w:tcW w:w="2195" w:type="dxa"/>
            <w:tcMar>
              <w:top w:w="0" w:type="dxa"/>
              <w:left w:w="108" w:type="dxa"/>
              <w:bottom w:w="0" w:type="dxa"/>
              <w:right w:w="108" w:type="dxa"/>
            </w:tcMar>
            <w:vAlign w:val="center"/>
          </w:tcPr>
          <w:p w14:paraId="13A5182B" w14:textId="77777777" w:rsidR="00F22059" w:rsidRDefault="00020435">
            <w:pPr>
              <w:widowControl/>
              <w:spacing w:line="380" w:lineRule="atLeast"/>
              <w:jc w:val="center"/>
              <w:rPr>
                <w:rFonts w:ascii="宋体" w:eastAsia="宋体" w:hAnsi="宋体" w:cs="宋体"/>
                <w:kern w:val="0"/>
                <w:sz w:val="24"/>
                <w:szCs w:val="24"/>
                <w14:ligatures w14:val="none"/>
              </w:rPr>
            </w:pPr>
            <w:r>
              <w:rPr>
                <w:rFonts w:ascii="Times New Roman" w:eastAsia="宋体" w:hAnsi="Times New Roman" w:cs="Times New Roman"/>
                <w:kern w:val="0"/>
                <w:sz w:val="24"/>
                <w:szCs w:val="24"/>
                <w14:ligatures w14:val="none"/>
              </w:rPr>
              <w:t>600</w:t>
            </w:r>
          </w:p>
        </w:tc>
        <w:tc>
          <w:tcPr>
            <w:tcW w:w="2163" w:type="dxa"/>
            <w:tcMar>
              <w:top w:w="0" w:type="dxa"/>
              <w:left w:w="108" w:type="dxa"/>
              <w:bottom w:w="0" w:type="dxa"/>
              <w:right w:w="108" w:type="dxa"/>
            </w:tcMar>
            <w:vAlign w:val="center"/>
          </w:tcPr>
          <w:p w14:paraId="2F0DA60D" w14:textId="77777777" w:rsidR="00F22059" w:rsidRDefault="00020435">
            <w:pPr>
              <w:widowControl/>
              <w:spacing w:line="380" w:lineRule="atLeast"/>
              <w:jc w:val="center"/>
              <w:rPr>
                <w:rFonts w:ascii="宋体" w:eastAsia="宋体" w:hAnsi="宋体" w:cs="宋体"/>
                <w:kern w:val="0"/>
                <w:sz w:val="24"/>
                <w:szCs w:val="24"/>
                <w14:ligatures w14:val="none"/>
              </w:rPr>
            </w:pPr>
            <w:r>
              <w:rPr>
                <w:rFonts w:ascii="Times New Roman" w:eastAsia="宋体" w:hAnsi="Times New Roman" w:cs="Times New Roman"/>
                <w:kern w:val="0"/>
                <w:sz w:val="24"/>
                <w:szCs w:val="24"/>
                <w14:ligatures w14:val="none"/>
              </w:rPr>
              <w:t>1200</w:t>
            </w:r>
          </w:p>
        </w:tc>
      </w:tr>
      <w:tr w:rsidR="00F22059" w14:paraId="2F134919" w14:textId="77777777" w:rsidTr="00412477">
        <w:trPr>
          <w:trHeight w:val="477"/>
        </w:trPr>
        <w:tc>
          <w:tcPr>
            <w:tcW w:w="1701" w:type="dxa"/>
            <w:tcMar>
              <w:top w:w="0" w:type="dxa"/>
              <w:left w:w="108" w:type="dxa"/>
              <w:bottom w:w="0" w:type="dxa"/>
              <w:right w:w="108" w:type="dxa"/>
            </w:tcMar>
            <w:vAlign w:val="center"/>
          </w:tcPr>
          <w:p w14:paraId="41849049" w14:textId="77777777" w:rsidR="00F22059" w:rsidRDefault="00020435">
            <w:pPr>
              <w:widowControl/>
              <w:spacing w:line="380" w:lineRule="atLeast"/>
              <w:jc w:val="center"/>
              <w:rPr>
                <w:rFonts w:ascii="宋体" w:eastAsia="宋体" w:hAnsi="宋体" w:cs="宋体"/>
                <w:kern w:val="0"/>
                <w:sz w:val="24"/>
                <w:szCs w:val="24"/>
                <w14:ligatures w14:val="none"/>
              </w:rPr>
            </w:pPr>
            <w:r>
              <w:rPr>
                <w:rFonts w:ascii="Times New Roman" w:eastAsia="宋体" w:hAnsi="Times New Roman" w:cs="Times New Roman"/>
                <w:kern w:val="0"/>
                <w:sz w:val="24"/>
                <w:szCs w:val="24"/>
                <w14:ligatures w14:val="none"/>
              </w:rPr>
              <w:t>B</w:t>
            </w:r>
            <w:r>
              <w:rPr>
                <w:rFonts w:ascii="宋体" w:eastAsia="宋体" w:hAnsi="宋体" w:cs="宋体" w:hint="eastAsia"/>
                <w:kern w:val="0"/>
                <w:sz w:val="24"/>
                <w:szCs w:val="24"/>
                <w14:ligatures w14:val="none"/>
              </w:rPr>
              <w:t>丝20/22</w:t>
            </w:r>
          </w:p>
        </w:tc>
        <w:tc>
          <w:tcPr>
            <w:tcW w:w="2242" w:type="dxa"/>
            <w:tcMar>
              <w:top w:w="0" w:type="dxa"/>
              <w:left w:w="108" w:type="dxa"/>
              <w:bottom w:w="0" w:type="dxa"/>
              <w:right w:w="108" w:type="dxa"/>
            </w:tcMar>
            <w:vAlign w:val="center"/>
          </w:tcPr>
          <w:p w14:paraId="026F77DB" w14:textId="77777777" w:rsidR="00F22059" w:rsidRDefault="00020435">
            <w:pPr>
              <w:widowControl/>
              <w:spacing w:line="380" w:lineRule="atLeast"/>
              <w:jc w:val="center"/>
              <w:rPr>
                <w:rFonts w:ascii="宋体" w:eastAsia="宋体" w:hAnsi="宋体" w:cs="宋体"/>
                <w:kern w:val="0"/>
                <w:sz w:val="24"/>
                <w:szCs w:val="24"/>
                <w14:ligatures w14:val="none"/>
              </w:rPr>
            </w:pPr>
            <w:r>
              <w:rPr>
                <w:rFonts w:ascii="Times New Roman" w:eastAsia="宋体" w:hAnsi="Times New Roman" w:cs="Times New Roman"/>
                <w:kern w:val="0"/>
                <w:sz w:val="24"/>
                <w:szCs w:val="24"/>
                <w14:ligatures w14:val="none"/>
              </w:rPr>
              <w:t>18000</w:t>
            </w:r>
          </w:p>
        </w:tc>
        <w:tc>
          <w:tcPr>
            <w:tcW w:w="2195" w:type="dxa"/>
            <w:tcMar>
              <w:top w:w="0" w:type="dxa"/>
              <w:left w:w="108" w:type="dxa"/>
              <w:bottom w:w="0" w:type="dxa"/>
              <w:right w:w="108" w:type="dxa"/>
            </w:tcMar>
            <w:vAlign w:val="center"/>
          </w:tcPr>
          <w:p w14:paraId="04741679" w14:textId="77777777" w:rsidR="00F22059" w:rsidRDefault="00020435">
            <w:pPr>
              <w:widowControl/>
              <w:spacing w:line="380" w:lineRule="atLeast"/>
              <w:jc w:val="center"/>
              <w:rPr>
                <w:rFonts w:ascii="宋体" w:eastAsia="宋体" w:hAnsi="宋体" w:cs="宋体"/>
                <w:kern w:val="0"/>
                <w:sz w:val="24"/>
                <w:szCs w:val="24"/>
                <w14:ligatures w14:val="none"/>
              </w:rPr>
            </w:pPr>
            <w:r>
              <w:rPr>
                <w:rFonts w:ascii="Times New Roman" w:eastAsia="宋体" w:hAnsi="Times New Roman" w:cs="Times New Roman"/>
                <w:kern w:val="0"/>
                <w:sz w:val="24"/>
                <w:szCs w:val="24"/>
                <w14:ligatures w14:val="none"/>
              </w:rPr>
              <w:t>600</w:t>
            </w:r>
          </w:p>
        </w:tc>
        <w:tc>
          <w:tcPr>
            <w:tcW w:w="2163" w:type="dxa"/>
            <w:tcMar>
              <w:top w:w="0" w:type="dxa"/>
              <w:left w:w="108" w:type="dxa"/>
              <w:bottom w:w="0" w:type="dxa"/>
              <w:right w:w="108" w:type="dxa"/>
            </w:tcMar>
            <w:vAlign w:val="center"/>
          </w:tcPr>
          <w:p w14:paraId="23C599DA" w14:textId="77777777" w:rsidR="00F22059" w:rsidRDefault="00020435">
            <w:pPr>
              <w:widowControl/>
              <w:spacing w:line="380" w:lineRule="atLeast"/>
              <w:jc w:val="center"/>
              <w:rPr>
                <w:rFonts w:ascii="宋体" w:eastAsia="宋体" w:hAnsi="宋体" w:cs="宋体"/>
                <w:kern w:val="0"/>
                <w:sz w:val="24"/>
                <w:szCs w:val="24"/>
                <w14:ligatures w14:val="none"/>
              </w:rPr>
            </w:pPr>
            <w:r>
              <w:rPr>
                <w:rFonts w:ascii="Times New Roman" w:eastAsia="宋体" w:hAnsi="Times New Roman" w:cs="Times New Roman"/>
                <w:kern w:val="0"/>
                <w:sz w:val="24"/>
                <w:szCs w:val="24"/>
                <w14:ligatures w14:val="none"/>
              </w:rPr>
              <w:t>1200</w:t>
            </w:r>
          </w:p>
        </w:tc>
      </w:tr>
      <w:tr w:rsidR="00F22059" w14:paraId="4934E780" w14:textId="77777777" w:rsidTr="00412477">
        <w:trPr>
          <w:trHeight w:val="477"/>
        </w:trPr>
        <w:tc>
          <w:tcPr>
            <w:tcW w:w="1701" w:type="dxa"/>
            <w:tcMar>
              <w:top w:w="0" w:type="dxa"/>
              <w:left w:w="108" w:type="dxa"/>
              <w:bottom w:w="0" w:type="dxa"/>
              <w:right w:w="108" w:type="dxa"/>
            </w:tcMar>
            <w:vAlign w:val="center"/>
          </w:tcPr>
          <w:p w14:paraId="58002BE5" w14:textId="77777777" w:rsidR="00F22059" w:rsidRDefault="00020435">
            <w:pPr>
              <w:widowControl/>
              <w:spacing w:line="380" w:lineRule="atLeast"/>
              <w:jc w:val="center"/>
              <w:rPr>
                <w:rFonts w:ascii="Times New Roman" w:eastAsia="宋体" w:hAnsi="Times New Roman" w:cs="Times New Roman"/>
                <w:kern w:val="0"/>
                <w:sz w:val="24"/>
                <w:szCs w:val="24"/>
                <w14:ligatures w14:val="none"/>
              </w:rPr>
            </w:pPr>
            <w:r>
              <w:rPr>
                <w:rFonts w:ascii="Times New Roman" w:eastAsia="宋体" w:hAnsi="Times New Roman" w:cs="Times New Roman" w:hint="eastAsia"/>
                <w:kern w:val="0"/>
                <w:sz w:val="24"/>
                <w:szCs w:val="24"/>
                <w14:ligatures w14:val="none"/>
              </w:rPr>
              <w:t>B</w:t>
            </w:r>
            <w:r>
              <w:rPr>
                <w:rFonts w:ascii="Times New Roman" w:eastAsia="宋体" w:hAnsi="Times New Roman" w:cs="Times New Roman" w:hint="eastAsia"/>
                <w:kern w:val="0"/>
                <w:sz w:val="24"/>
                <w:szCs w:val="24"/>
                <w14:ligatures w14:val="none"/>
              </w:rPr>
              <w:t>丝</w:t>
            </w:r>
            <w:r w:rsidRPr="002744FB">
              <w:rPr>
                <w:rFonts w:ascii="宋体" w:eastAsia="宋体" w:hAnsi="宋体" w:cs="Times New Roman" w:hint="eastAsia"/>
                <w:kern w:val="0"/>
                <w:sz w:val="24"/>
                <w:szCs w:val="24"/>
                <w14:ligatures w14:val="none"/>
              </w:rPr>
              <w:t>40/44</w:t>
            </w:r>
          </w:p>
        </w:tc>
        <w:tc>
          <w:tcPr>
            <w:tcW w:w="2242" w:type="dxa"/>
            <w:tcMar>
              <w:top w:w="0" w:type="dxa"/>
              <w:left w:w="108" w:type="dxa"/>
              <w:bottom w:w="0" w:type="dxa"/>
              <w:right w:w="108" w:type="dxa"/>
            </w:tcMar>
            <w:vAlign w:val="center"/>
          </w:tcPr>
          <w:p w14:paraId="076672B6" w14:textId="77777777" w:rsidR="00F22059" w:rsidRDefault="00020435">
            <w:pPr>
              <w:widowControl/>
              <w:spacing w:line="380" w:lineRule="atLeast"/>
              <w:jc w:val="center"/>
              <w:rPr>
                <w:rFonts w:ascii="Times New Roman" w:eastAsia="宋体" w:hAnsi="Times New Roman" w:cs="Times New Roman"/>
                <w:kern w:val="0"/>
                <w:sz w:val="24"/>
                <w:szCs w:val="24"/>
                <w14:ligatures w14:val="none"/>
              </w:rPr>
            </w:pPr>
            <w:r>
              <w:rPr>
                <w:rFonts w:ascii="Times New Roman" w:eastAsia="宋体" w:hAnsi="Times New Roman" w:cs="Times New Roman"/>
                <w:kern w:val="0"/>
                <w:sz w:val="24"/>
                <w:szCs w:val="24"/>
                <w14:ligatures w14:val="none"/>
              </w:rPr>
              <w:t>6000</w:t>
            </w:r>
          </w:p>
        </w:tc>
        <w:tc>
          <w:tcPr>
            <w:tcW w:w="2195" w:type="dxa"/>
            <w:tcMar>
              <w:top w:w="0" w:type="dxa"/>
              <w:left w:w="108" w:type="dxa"/>
              <w:bottom w:w="0" w:type="dxa"/>
              <w:right w:w="108" w:type="dxa"/>
            </w:tcMar>
            <w:vAlign w:val="center"/>
          </w:tcPr>
          <w:p w14:paraId="6A7082DE" w14:textId="77777777" w:rsidR="00F22059" w:rsidRDefault="00020435">
            <w:pPr>
              <w:widowControl/>
              <w:spacing w:line="380" w:lineRule="atLeast"/>
              <w:jc w:val="center"/>
              <w:rPr>
                <w:rFonts w:ascii="Times New Roman" w:eastAsia="宋体" w:hAnsi="Times New Roman" w:cs="Times New Roman"/>
                <w:kern w:val="0"/>
                <w:sz w:val="24"/>
                <w:szCs w:val="24"/>
                <w14:ligatures w14:val="none"/>
              </w:rPr>
            </w:pPr>
            <w:r>
              <w:rPr>
                <w:rFonts w:ascii="Times New Roman" w:eastAsia="宋体" w:hAnsi="Times New Roman" w:cs="Times New Roman" w:hint="eastAsia"/>
                <w:kern w:val="0"/>
                <w:sz w:val="24"/>
                <w:szCs w:val="24"/>
                <w14:ligatures w14:val="none"/>
              </w:rPr>
              <w:t>2</w:t>
            </w:r>
            <w:r>
              <w:rPr>
                <w:rFonts w:ascii="Times New Roman" w:eastAsia="宋体" w:hAnsi="Times New Roman" w:cs="Times New Roman"/>
                <w:kern w:val="0"/>
                <w:sz w:val="24"/>
                <w:szCs w:val="24"/>
                <w14:ligatures w14:val="none"/>
              </w:rPr>
              <w:t>00</w:t>
            </w:r>
          </w:p>
        </w:tc>
        <w:tc>
          <w:tcPr>
            <w:tcW w:w="2163" w:type="dxa"/>
            <w:tcMar>
              <w:top w:w="0" w:type="dxa"/>
              <w:left w:w="108" w:type="dxa"/>
              <w:bottom w:w="0" w:type="dxa"/>
              <w:right w:w="108" w:type="dxa"/>
            </w:tcMar>
            <w:vAlign w:val="center"/>
          </w:tcPr>
          <w:p w14:paraId="60D8BE5F" w14:textId="77777777" w:rsidR="00F22059" w:rsidRDefault="00020435">
            <w:pPr>
              <w:widowControl/>
              <w:spacing w:line="380" w:lineRule="atLeast"/>
              <w:jc w:val="center"/>
              <w:rPr>
                <w:rFonts w:ascii="Times New Roman" w:eastAsia="宋体" w:hAnsi="Times New Roman" w:cs="Times New Roman"/>
                <w:kern w:val="0"/>
                <w:sz w:val="24"/>
                <w:szCs w:val="24"/>
                <w14:ligatures w14:val="none"/>
              </w:rPr>
            </w:pPr>
            <w:r>
              <w:rPr>
                <w:rFonts w:ascii="Times New Roman" w:eastAsia="宋体" w:hAnsi="Times New Roman" w:cs="Times New Roman" w:hint="eastAsia"/>
                <w:kern w:val="0"/>
                <w:sz w:val="24"/>
                <w:szCs w:val="24"/>
                <w14:ligatures w14:val="none"/>
              </w:rPr>
              <w:t>4</w:t>
            </w:r>
            <w:r>
              <w:rPr>
                <w:rFonts w:ascii="Times New Roman" w:eastAsia="宋体" w:hAnsi="Times New Roman" w:cs="Times New Roman"/>
                <w:kern w:val="0"/>
                <w:sz w:val="24"/>
                <w:szCs w:val="24"/>
                <w14:ligatures w14:val="none"/>
              </w:rPr>
              <w:t>00</w:t>
            </w:r>
          </w:p>
        </w:tc>
      </w:tr>
      <w:tr w:rsidR="00F22059" w14:paraId="226F5B85" w14:textId="77777777" w:rsidTr="00412477">
        <w:trPr>
          <w:trHeight w:val="477"/>
        </w:trPr>
        <w:tc>
          <w:tcPr>
            <w:tcW w:w="1701" w:type="dxa"/>
            <w:tcMar>
              <w:top w:w="0" w:type="dxa"/>
              <w:left w:w="108" w:type="dxa"/>
              <w:bottom w:w="0" w:type="dxa"/>
              <w:right w:w="108" w:type="dxa"/>
            </w:tcMar>
            <w:vAlign w:val="center"/>
          </w:tcPr>
          <w:p w14:paraId="3F968CD4" w14:textId="77777777" w:rsidR="00F22059" w:rsidRDefault="00020435">
            <w:pPr>
              <w:widowControl/>
              <w:spacing w:line="380" w:lineRule="atLeast"/>
              <w:jc w:val="center"/>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丝绵片</w:t>
            </w:r>
          </w:p>
        </w:tc>
        <w:tc>
          <w:tcPr>
            <w:tcW w:w="2242" w:type="dxa"/>
            <w:tcMar>
              <w:top w:w="0" w:type="dxa"/>
              <w:left w:w="108" w:type="dxa"/>
              <w:bottom w:w="0" w:type="dxa"/>
              <w:right w:w="108" w:type="dxa"/>
            </w:tcMar>
            <w:vAlign w:val="center"/>
          </w:tcPr>
          <w:p w14:paraId="05B788AD" w14:textId="77777777" w:rsidR="00F22059" w:rsidRDefault="00020435">
            <w:pPr>
              <w:widowControl/>
              <w:spacing w:line="380" w:lineRule="atLeast"/>
              <w:jc w:val="center"/>
              <w:rPr>
                <w:rFonts w:ascii="宋体" w:eastAsia="宋体" w:hAnsi="宋体" w:cs="宋体"/>
                <w:kern w:val="0"/>
                <w:sz w:val="24"/>
                <w:szCs w:val="24"/>
                <w14:ligatures w14:val="none"/>
              </w:rPr>
            </w:pPr>
            <w:r>
              <w:rPr>
                <w:rFonts w:ascii="Times New Roman" w:eastAsia="宋体" w:hAnsi="Times New Roman" w:cs="Times New Roman"/>
                <w:kern w:val="0"/>
                <w:sz w:val="24"/>
                <w:szCs w:val="24"/>
                <w14:ligatures w14:val="none"/>
              </w:rPr>
              <w:t>50000</w:t>
            </w:r>
          </w:p>
        </w:tc>
        <w:tc>
          <w:tcPr>
            <w:tcW w:w="2195" w:type="dxa"/>
            <w:tcMar>
              <w:top w:w="0" w:type="dxa"/>
              <w:left w:w="108" w:type="dxa"/>
              <w:bottom w:w="0" w:type="dxa"/>
              <w:right w:w="108" w:type="dxa"/>
            </w:tcMar>
            <w:vAlign w:val="center"/>
          </w:tcPr>
          <w:p w14:paraId="46739FFE" w14:textId="77777777" w:rsidR="00F22059" w:rsidRDefault="00020435">
            <w:pPr>
              <w:widowControl/>
              <w:spacing w:line="380" w:lineRule="atLeast"/>
              <w:jc w:val="center"/>
              <w:rPr>
                <w:rFonts w:ascii="宋体" w:eastAsia="宋体" w:hAnsi="宋体" w:cs="宋体"/>
                <w:kern w:val="0"/>
                <w:sz w:val="24"/>
                <w:szCs w:val="24"/>
                <w14:ligatures w14:val="none"/>
              </w:rPr>
            </w:pPr>
            <w:r>
              <w:rPr>
                <w:rFonts w:ascii="Times New Roman" w:eastAsia="宋体" w:hAnsi="Times New Roman" w:cs="Times New Roman"/>
                <w:kern w:val="0"/>
                <w:sz w:val="24"/>
                <w:szCs w:val="24"/>
                <w14:ligatures w14:val="none"/>
              </w:rPr>
              <w:t>3000</w:t>
            </w:r>
          </w:p>
        </w:tc>
        <w:tc>
          <w:tcPr>
            <w:tcW w:w="2163" w:type="dxa"/>
            <w:tcMar>
              <w:top w:w="0" w:type="dxa"/>
              <w:left w:w="108" w:type="dxa"/>
              <w:bottom w:w="0" w:type="dxa"/>
              <w:right w:w="108" w:type="dxa"/>
            </w:tcMar>
            <w:vAlign w:val="center"/>
          </w:tcPr>
          <w:p w14:paraId="25D0E875" w14:textId="77777777" w:rsidR="00F22059" w:rsidRDefault="00020435">
            <w:pPr>
              <w:widowControl/>
              <w:spacing w:line="380" w:lineRule="atLeast"/>
              <w:jc w:val="center"/>
              <w:rPr>
                <w:rFonts w:ascii="宋体" w:eastAsia="宋体" w:hAnsi="宋体" w:cs="宋体"/>
                <w:kern w:val="0"/>
                <w:sz w:val="24"/>
                <w:szCs w:val="24"/>
                <w14:ligatures w14:val="none"/>
              </w:rPr>
            </w:pPr>
            <w:r>
              <w:rPr>
                <w:rFonts w:ascii="Times New Roman" w:eastAsia="宋体" w:hAnsi="Times New Roman" w:cs="Times New Roman"/>
                <w:kern w:val="0"/>
                <w:sz w:val="24"/>
                <w:szCs w:val="24"/>
                <w14:ligatures w14:val="none"/>
              </w:rPr>
              <w:t>6000</w:t>
            </w:r>
          </w:p>
        </w:tc>
      </w:tr>
    </w:tbl>
    <w:p w14:paraId="09A3F712" w14:textId="482356F1" w:rsidR="00F22059" w:rsidRDefault="00020435">
      <w:pPr>
        <w:widowControl/>
        <w:spacing w:line="360" w:lineRule="atLeast"/>
        <w:ind w:firstLine="482"/>
        <w:rPr>
          <w:rFonts w:ascii="宋体" w:eastAsia="宋体" w:hAnsi="宋体" w:cs="宋体"/>
          <w:kern w:val="0"/>
          <w:sz w:val="24"/>
          <w:szCs w:val="24"/>
          <w14:ligatures w14:val="none"/>
        </w:rPr>
      </w:pPr>
      <w:r w:rsidRPr="00C66EA7">
        <w:rPr>
          <w:rFonts w:ascii="宋体" w:eastAsia="宋体" w:hAnsi="宋体" w:cs="Times New Roman" w:hint="eastAsia"/>
          <w:bCs/>
          <w:color w:val="000000"/>
          <w:kern w:val="0"/>
          <w:sz w:val="24"/>
          <w:szCs w:val="24"/>
          <w14:ligatures w14:val="none"/>
        </w:rPr>
        <w:t>第</w:t>
      </w:r>
      <w:r w:rsidRPr="00C66EA7">
        <w:rPr>
          <w:rFonts w:ascii="宋体" w:eastAsia="宋体" w:hAnsi="宋体" w:cs="宋体" w:hint="eastAsia"/>
          <w:color w:val="000000"/>
          <w:kern w:val="0"/>
          <w:sz w:val="24"/>
          <w:szCs w:val="24"/>
          <w14:ligatures w14:val="none"/>
        </w:rPr>
        <w:t>五十四</w:t>
      </w:r>
      <w:r w:rsidRPr="00C66EA7">
        <w:rPr>
          <w:rFonts w:ascii="宋体" w:eastAsia="宋体" w:hAnsi="宋体" w:cs="Times New Roman" w:hint="eastAsia"/>
          <w:bCs/>
          <w:color w:val="000000"/>
          <w:kern w:val="0"/>
          <w:sz w:val="24"/>
          <w:szCs w:val="24"/>
          <w14:ligatures w14:val="none"/>
        </w:rPr>
        <w:t>条</w:t>
      </w:r>
      <w:r w:rsidR="000D09FC">
        <w:rPr>
          <w:rFonts w:ascii="宋体" w:eastAsia="宋体" w:hAnsi="宋体" w:cs="Times New Roman"/>
          <w:b/>
          <w:bCs/>
          <w:color w:val="000000"/>
          <w:kern w:val="0"/>
          <w:sz w:val="24"/>
          <w:szCs w:val="24"/>
          <w14:ligatures w14:val="none"/>
        </w:rPr>
        <w:t xml:space="preserve"> </w:t>
      </w:r>
      <w:r>
        <w:rPr>
          <w:rFonts w:ascii="宋体" w:eastAsia="宋体" w:hAnsi="宋体" w:cs="宋体" w:hint="eastAsia"/>
          <w:color w:val="000000"/>
          <w:kern w:val="0"/>
          <w:sz w:val="24"/>
          <w:szCs w:val="24"/>
          <w14:ligatures w14:val="none"/>
        </w:rPr>
        <w:t>为防范和控制交易风险，市场管理委员会授权市场对各交易品种的购销总量、各交易品种单月双向最大购销总量、单个会员单月单向最大购销量及单个会员各月单向累计最大购销量可根据该品种同期社会供求状况和市场指定仓库的仓储能力及检验能力进行必要的调整。</w:t>
      </w:r>
    </w:p>
    <w:p w14:paraId="1D23E976" w14:textId="230BA32D"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lastRenderedPageBreak/>
        <w:t>第五十五条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当市场出现某一交收月，交易价格连续几个交易日同一方向涨跌超过一定幅度，且市场风险明显增大时，市场管理委员会授权市场有权采取以下一种或多种措施释放风险：</w:t>
      </w:r>
    </w:p>
    <w:p w14:paraId="7C741DDF"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1、调整市场每日交易最大涨跌幅限制（即生丝上下限制在</w:t>
      </w:r>
      <w:r>
        <w:rPr>
          <w:rFonts w:ascii="宋体" w:eastAsia="宋体" w:hAnsi="宋体" w:cs="宋体" w:hint="eastAsia"/>
          <w:color w:val="000000"/>
          <w:kern w:val="0"/>
          <w:sz w:val="24"/>
          <w:szCs w:val="24"/>
          <w:u w:val="single"/>
          <w14:ligatures w14:val="none"/>
        </w:rPr>
        <w:t>+</w:t>
      </w:r>
      <w:r>
        <w:rPr>
          <w:rFonts w:ascii="宋体" w:eastAsia="宋体" w:hAnsi="宋体" w:cs="宋体" w:hint="eastAsia"/>
          <w:color w:val="000000"/>
          <w:kern w:val="0"/>
          <w:sz w:val="24"/>
          <w:szCs w:val="24"/>
          <w14:ligatures w14:val="none"/>
        </w:rPr>
        <w:t>18000元---</w:t>
      </w:r>
      <w:r>
        <w:rPr>
          <w:rFonts w:ascii="宋体" w:eastAsia="宋体" w:hAnsi="宋体" w:cs="宋体" w:hint="eastAsia"/>
          <w:color w:val="000000"/>
          <w:kern w:val="0"/>
          <w:sz w:val="24"/>
          <w:szCs w:val="24"/>
          <w:u w:val="single"/>
          <w14:ligatures w14:val="none"/>
        </w:rPr>
        <w:t>+</w:t>
      </w:r>
      <w:r>
        <w:rPr>
          <w:rFonts w:ascii="宋体" w:eastAsia="宋体" w:hAnsi="宋体" w:cs="宋体" w:hint="eastAsia"/>
          <w:color w:val="000000"/>
          <w:kern w:val="0"/>
          <w:sz w:val="24"/>
          <w:szCs w:val="24"/>
          <w14:ligatures w14:val="none"/>
        </w:rPr>
        <w:t>1800元/吨幅度内，干茧上下限制在</w:t>
      </w:r>
      <w:r>
        <w:rPr>
          <w:rFonts w:ascii="宋体" w:eastAsia="宋体" w:hAnsi="宋体" w:cs="宋体" w:hint="eastAsia"/>
          <w:color w:val="000000"/>
          <w:kern w:val="0"/>
          <w:sz w:val="24"/>
          <w:szCs w:val="24"/>
          <w:u w:val="single"/>
          <w14:ligatures w14:val="none"/>
        </w:rPr>
        <w:t>+</w:t>
      </w:r>
      <w:r>
        <w:rPr>
          <w:rFonts w:ascii="宋体" w:eastAsia="宋体" w:hAnsi="宋体" w:cs="宋体" w:hint="eastAsia"/>
          <w:color w:val="000000"/>
          <w:kern w:val="0"/>
          <w:sz w:val="24"/>
          <w:szCs w:val="24"/>
          <w14:ligatures w14:val="none"/>
        </w:rPr>
        <w:t>6000元---</w:t>
      </w:r>
      <w:r>
        <w:rPr>
          <w:rFonts w:ascii="宋体" w:eastAsia="宋体" w:hAnsi="宋体" w:cs="宋体" w:hint="eastAsia"/>
          <w:color w:val="000000"/>
          <w:kern w:val="0"/>
          <w:sz w:val="24"/>
          <w:szCs w:val="24"/>
          <w:u w:val="single"/>
          <w14:ligatures w14:val="none"/>
        </w:rPr>
        <w:t>+</w:t>
      </w:r>
      <w:r>
        <w:rPr>
          <w:rFonts w:ascii="宋体" w:eastAsia="宋体" w:hAnsi="宋体" w:cs="宋体" w:hint="eastAsia"/>
          <w:color w:val="000000"/>
          <w:kern w:val="0"/>
          <w:sz w:val="24"/>
          <w:szCs w:val="24"/>
          <w14:ligatures w14:val="none"/>
        </w:rPr>
        <w:t>600元/吨幅度内，丝绵片最大涨跌幅为上一交易日结算价的</w:t>
      </w:r>
      <w:r>
        <w:rPr>
          <w:rFonts w:ascii="宋体" w:eastAsia="宋体" w:hAnsi="宋体" w:cs="宋体" w:hint="eastAsia"/>
          <w:color w:val="000000"/>
          <w:kern w:val="0"/>
          <w:sz w:val="24"/>
          <w:szCs w:val="24"/>
          <w:u w:val="single"/>
          <w14:ligatures w14:val="none"/>
        </w:rPr>
        <w:t>+</w:t>
      </w:r>
      <w:r>
        <w:rPr>
          <w:rFonts w:ascii="宋体" w:eastAsia="宋体" w:hAnsi="宋体" w:cs="宋体" w:hint="eastAsia"/>
          <w:color w:val="000000"/>
          <w:kern w:val="0"/>
          <w:sz w:val="24"/>
          <w:szCs w:val="24"/>
          <w14:ligatures w14:val="none"/>
        </w:rPr>
        <w:t>4%）；</w:t>
      </w:r>
    </w:p>
    <w:p w14:paraId="0A694D01"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2、采取单边或双边、同比例或不同比例、部分或全部会员提高购货预付款、交货担保金比例等；</w:t>
      </w:r>
    </w:p>
    <w:p w14:paraId="7ACD61A2"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3、限制部分或全部会员提取资金；</w:t>
      </w:r>
    </w:p>
    <w:p w14:paraId="177D32F8"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4、暂停部分或全部会员订立电子交易合同业务。</w:t>
      </w:r>
    </w:p>
    <w:p w14:paraId="7E833D1B" w14:textId="10C686ED" w:rsidR="00F22059" w:rsidRDefault="00020435">
      <w:pPr>
        <w:widowControl/>
        <w:spacing w:line="360"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第五十六条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当市场出现下列紧急情况之一，市场管理委员会授权市场有权决定提前或推迟交易、暂停交易和限制订立新的电子交易合同等。</w:t>
      </w:r>
    </w:p>
    <w:p w14:paraId="44385FEC"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1、如果某交易品种购销总量虽然控制在规定范围内，但大于同期社会实际供求总量时；</w:t>
      </w:r>
    </w:p>
    <w:p w14:paraId="704BACA1"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2、连续三个交易日涨停、跌停或连续五个交易日中累计达到四个交易日的最大涨跌幅度时；</w:t>
      </w:r>
    </w:p>
    <w:p w14:paraId="11067D17"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3、交易中发现操纵市场或严重扭曲价格时；</w:t>
      </w:r>
    </w:p>
    <w:p w14:paraId="7C135DFA"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4、出现可能影响电子交易合同履约的重大情况时；</w:t>
      </w:r>
    </w:p>
    <w:p w14:paraId="2F0278C4"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5、上级有关部门要求采取措施时；</w:t>
      </w:r>
    </w:p>
    <w:p w14:paraId="0B406D78"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6、发生停电、通讯中断等或不可抗力事件时；</w:t>
      </w:r>
    </w:p>
    <w:p w14:paraId="4A20A45D" w14:textId="7777777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7、出现影响交易进行的其他重大事项时。</w:t>
      </w:r>
    </w:p>
    <w:p w14:paraId="490DFEFE" w14:textId="5A590D2D"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第五十七条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为保障市场合法权益，有根据认定某会员交易行为违反有关规定，对市场造成或将要造成重大损失时，为防止后果进一步扩大，按规定程序经市场管理委员会批准，市场有权对该会员采取以下措施：</w:t>
      </w:r>
    </w:p>
    <w:p w14:paraId="4C2DED12" w14:textId="77777777" w:rsidR="00F22059" w:rsidRDefault="00020435">
      <w:pPr>
        <w:widowControl/>
        <w:spacing w:line="360" w:lineRule="atLeast"/>
        <w:ind w:left="780" w:hanging="36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1、限制从</w:t>
      </w:r>
      <w:proofErr w:type="gramStart"/>
      <w:r>
        <w:rPr>
          <w:rFonts w:ascii="宋体" w:eastAsia="宋体" w:hAnsi="宋体" w:cs="宋体" w:hint="eastAsia"/>
          <w:color w:val="000000"/>
          <w:kern w:val="0"/>
          <w:sz w:val="24"/>
          <w:szCs w:val="24"/>
          <w14:ligatures w14:val="none"/>
        </w:rPr>
        <w:t>帐户</w:t>
      </w:r>
      <w:proofErr w:type="gramEnd"/>
      <w:r>
        <w:rPr>
          <w:rFonts w:ascii="宋体" w:eastAsia="宋体" w:hAnsi="宋体" w:cs="宋体" w:hint="eastAsia"/>
          <w:color w:val="000000"/>
          <w:kern w:val="0"/>
          <w:sz w:val="24"/>
          <w:szCs w:val="24"/>
          <w14:ligatures w14:val="none"/>
        </w:rPr>
        <w:t>上提取资金；</w:t>
      </w:r>
    </w:p>
    <w:p w14:paraId="3C4F6BC4" w14:textId="77777777" w:rsidR="00F22059" w:rsidRDefault="00020435">
      <w:pPr>
        <w:widowControl/>
        <w:spacing w:line="360" w:lineRule="atLeast"/>
        <w:ind w:left="780" w:hanging="36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2、限制或暂停购销业务；</w:t>
      </w:r>
    </w:p>
    <w:p w14:paraId="07F90783" w14:textId="77777777" w:rsidR="00F22059" w:rsidRDefault="00020435">
      <w:pPr>
        <w:widowControl/>
        <w:spacing w:line="360" w:lineRule="atLeast"/>
        <w:ind w:left="780" w:hanging="36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3、对其加收购货预付款、交货担保金等；</w:t>
      </w:r>
    </w:p>
    <w:p w14:paraId="458A0A2F" w14:textId="77777777" w:rsidR="00F22059" w:rsidRDefault="00020435">
      <w:pPr>
        <w:widowControl/>
        <w:spacing w:line="360" w:lineRule="atLeast"/>
        <w:ind w:left="780" w:hanging="36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4、限期对其持有的电子交易合同进行转让；</w:t>
      </w:r>
    </w:p>
    <w:p w14:paraId="4AF8E624" w14:textId="77777777" w:rsidR="00F22059" w:rsidRDefault="00020435">
      <w:pPr>
        <w:widowControl/>
        <w:spacing w:line="360" w:lineRule="atLeast"/>
        <w:ind w:left="780" w:hanging="36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5、追究其经济或法律责任。</w:t>
      </w:r>
    </w:p>
    <w:p w14:paraId="2C8F26B1" w14:textId="3E880A9B" w:rsidR="00F22059" w:rsidRDefault="00020435">
      <w:pPr>
        <w:widowControl/>
        <w:spacing w:line="360"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第五十八条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采取上述有关风险措施后仍然无法释放交易风险时，按规定程序经市场管理委员会批准，市场宣布交易出现紧急异常情况，在有关部门的监督下，对会员持有的电子交易合同实行强制转让, 该转让不受本办法第十九条关于电子交易合同转让时限的限制。具体办法参照市场《关于电子交易合同强制转让办法》（见附件）。实施强制转让后，市场将对责任方（即违约方）采取以下措施：</w:t>
      </w:r>
    </w:p>
    <w:p w14:paraId="5F97E37A" w14:textId="77777777" w:rsidR="00F22059" w:rsidRDefault="00020435">
      <w:pPr>
        <w:widowControl/>
        <w:spacing w:line="360"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1、对故意造成违约的会员,将通过 “ 金蚕网 ”公告取消其市场会员资格，不得以任何方式参与市场交易；</w:t>
      </w:r>
    </w:p>
    <w:p w14:paraId="1B120DA0" w14:textId="77777777" w:rsidR="00F22059" w:rsidRDefault="00020435">
      <w:pPr>
        <w:widowControl/>
        <w:spacing w:line="360" w:lineRule="atLeast"/>
        <w:ind w:firstLine="47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2、市场将协助相关会员单位追究责任方的经济责任，追偿一切经济损失。</w:t>
      </w:r>
    </w:p>
    <w:p w14:paraId="03E75094" w14:textId="52AA3D80" w:rsidR="00F22059" w:rsidRDefault="00020435">
      <w:pPr>
        <w:widowControl/>
        <w:spacing w:line="360" w:lineRule="atLeast"/>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lastRenderedPageBreak/>
        <w:t> </w:t>
      </w:r>
      <w:r w:rsidR="004D70C7">
        <w:rPr>
          <w:rFonts w:ascii="宋体" w:eastAsia="宋体" w:hAnsi="宋体" w:cs="宋体"/>
          <w:kern w:val="0"/>
          <w:sz w:val="24"/>
          <w:szCs w:val="24"/>
          <w14:ligatures w14:val="none"/>
        </w:rPr>
        <w:t xml:space="preserve">  </w:t>
      </w:r>
    </w:p>
    <w:p w14:paraId="4DE16667" w14:textId="77777777" w:rsidR="00F22059" w:rsidRDefault="00020435">
      <w:pPr>
        <w:widowControl/>
        <w:spacing w:line="360" w:lineRule="atLeast"/>
        <w:jc w:val="center"/>
        <w:rPr>
          <w:rFonts w:ascii="宋体" w:eastAsia="宋体" w:hAnsi="宋体" w:cs="宋体"/>
          <w:kern w:val="0"/>
          <w:sz w:val="24"/>
          <w:szCs w:val="24"/>
          <w14:ligatures w14:val="none"/>
        </w:rPr>
      </w:pPr>
      <w:r>
        <w:rPr>
          <w:rFonts w:ascii="宋体" w:eastAsia="宋体" w:hAnsi="宋体" w:cs="宋体" w:hint="eastAsia"/>
          <w:b/>
          <w:bCs/>
          <w:color w:val="000000"/>
          <w:kern w:val="0"/>
          <w:sz w:val="24"/>
          <w:szCs w:val="24"/>
          <w14:ligatures w14:val="none"/>
        </w:rPr>
        <w:t>第八章  </w:t>
      </w:r>
      <w:r>
        <w:rPr>
          <w:rFonts w:ascii="宋体" w:eastAsia="宋体" w:hAnsi="宋体" w:cs="宋体" w:hint="eastAsia"/>
          <w:b/>
          <w:bCs/>
          <w:kern w:val="0"/>
          <w:sz w:val="24"/>
          <w:szCs w:val="24"/>
          <w14:ligatures w14:val="none"/>
        </w:rPr>
        <w:t>信息管理</w:t>
      </w:r>
    </w:p>
    <w:p w14:paraId="6DD7725E" w14:textId="53B624B6" w:rsidR="00F22059" w:rsidRDefault="00020435">
      <w:pPr>
        <w:widowControl/>
        <w:spacing w:line="360" w:lineRule="atLeast"/>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 </w:t>
      </w:r>
      <w:r w:rsidR="004D70C7">
        <w:rPr>
          <w:rFonts w:ascii="宋体" w:eastAsia="宋体" w:hAnsi="宋体" w:cs="宋体"/>
          <w:kern w:val="0"/>
          <w:sz w:val="24"/>
          <w:szCs w:val="24"/>
          <w14:ligatures w14:val="none"/>
        </w:rPr>
        <w:t xml:space="preserve">  </w:t>
      </w:r>
    </w:p>
    <w:p w14:paraId="6D1C1C09" w14:textId="4F662C57"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第五十九条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市场或受市场委托的结算机构以书面（</w:t>
      </w:r>
      <w:proofErr w:type="gramStart"/>
      <w:r>
        <w:rPr>
          <w:rFonts w:ascii="宋体" w:eastAsia="宋体" w:hAnsi="宋体" w:cs="宋体" w:hint="eastAsia"/>
          <w:color w:val="000000"/>
          <w:kern w:val="0"/>
          <w:sz w:val="24"/>
          <w:szCs w:val="24"/>
          <w14:ligatures w14:val="none"/>
        </w:rPr>
        <w:t>含数据</w:t>
      </w:r>
      <w:proofErr w:type="gramEnd"/>
      <w:r>
        <w:rPr>
          <w:rFonts w:ascii="宋体" w:eastAsia="宋体" w:hAnsi="宋体" w:cs="宋体" w:hint="eastAsia"/>
          <w:color w:val="000000"/>
          <w:kern w:val="0"/>
          <w:sz w:val="24"/>
          <w:szCs w:val="24"/>
          <w14:ligatures w14:val="none"/>
        </w:rPr>
        <w:t>电文）形式或通过交易系统、“金蚕网”(www.esilk.net)等方式发布相关文件、公告、通知等。通过上述方式发布的文件、公告、通知等与通过其他方式发布具有同等法律效力。</w:t>
      </w:r>
    </w:p>
    <w:p w14:paraId="4B946D48" w14:textId="64FD294F" w:rsidR="00F22059" w:rsidRDefault="00020435">
      <w:pPr>
        <w:widowControl/>
        <w:spacing w:before="75" w:after="75" w:line="360" w:lineRule="atLeast"/>
        <w:ind w:left="76" w:right="84"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第六十条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电话、传真、信函、手机短信、交易系统及市场网站的公告通知均为市场或结算机构向会员传递信息的有效途径。对于已经公开发出的信息均视为向会员的有效送达。</w:t>
      </w:r>
    </w:p>
    <w:p w14:paraId="22715BEC" w14:textId="683D8A0B"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第六十一条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市场对会员的交易信息、企业资料等负有保密义务。</w:t>
      </w:r>
    </w:p>
    <w:p w14:paraId="798EE816" w14:textId="53F71AFB" w:rsidR="00F22059" w:rsidRDefault="00020435">
      <w:pPr>
        <w:widowControl/>
        <w:spacing w:line="36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第六十</w:t>
      </w:r>
      <w:r>
        <w:rPr>
          <w:rFonts w:ascii="宋体" w:eastAsia="宋体" w:hAnsi="宋体" w:cs="宋体" w:hint="eastAsia"/>
          <w:b/>
          <w:bCs/>
          <w:color w:val="000000"/>
          <w:kern w:val="0"/>
          <w:sz w:val="24"/>
          <w:szCs w:val="24"/>
          <w14:ligatures w14:val="none"/>
        </w:rPr>
        <w:t>二</w:t>
      </w:r>
      <w:r>
        <w:rPr>
          <w:rFonts w:ascii="宋体" w:eastAsia="宋体" w:hAnsi="宋体" w:cs="宋体" w:hint="eastAsia"/>
          <w:color w:val="000000"/>
          <w:kern w:val="0"/>
          <w:sz w:val="24"/>
          <w:szCs w:val="24"/>
          <w14:ligatures w14:val="none"/>
        </w:rPr>
        <w:t>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有关市场交易信息发布权属市场，由市场统一管理。</w:t>
      </w:r>
    </w:p>
    <w:p w14:paraId="548760A5" w14:textId="3DFFBD4C" w:rsidR="00F22059" w:rsidRDefault="00020435">
      <w:pPr>
        <w:widowControl/>
        <w:spacing w:before="75" w:after="75" w:line="360" w:lineRule="atLeast"/>
        <w:ind w:right="75" w:firstLine="480"/>
        <w:rPr>
          <w:rFonts w:ascii="宋体" w:eastAsia="宋体" w:hAnsi="宋体" w:cs="宋体"/>
          <w:kern w:val="0"/>
          <w:sz w:val="24"/>
          <w:szCs w:val="24"/>
          <w14:ligatures w14:val="none"/>
        </w:rPr>
      </w:pPr>
      <w:r w:rsidRPr="00C66EA7">
        <w:rPr>
          <w:rFonts w:ascii="宋体" w:eastAsia="宋体" w:hAnsi="宋体" w:cs="宋体" w:hint="eastAsia"/>
          <w:color w:val="000000"/>
          <w:kern w:val="0"/>
          <w:sz w:val="24"/>
          <w:szCs w:val="24"/>
          <w14:ligatures w14:val="none"/>
        </w:rPr>
        <w:t>第</w:t>
      </w:r>
      <w:r w:rsidRPr="00C66EA7">
        <w:rPr>
          <w:rFonts w:ascii="宋体" w:eastAsia="宋体" w:hAnsi="宋体" w:cs="宋体" w:hint="eastAsia"/>
          <w:bCs/>
          <w:color w:val="000000"/>
          <w:kern w:val="0"/>
          <w:sz w:val="24"/>
          <w:szCs w:val="24"/>
          <w14:ligatures w14:val="none"/>
        </w:rPr>
        <w:t>六</w:t>
      </w:r>
      <w:r w:rsidRPr="00C66EA7">
        <w:rPr>
          <w:rFonts w:ascii="宋体" w:eastAsia="宋体" w:hAnsi="宋体" w:cs="宋体" w:hint="eastAsia"/>
          <w:color w:val="000000"/>
          <w:kern w:val="0"/>
          <w:sz w:val="24"/>
          <w:szCs w:val="24"/>
          <w14:ligatures w14:val="none"/>
        </w:rPr>
        <w:t>十</w:t>
      </w:r>
      <w:r w:rsidRPr="00C66EA7">
        <w:rPr>
          <w:rFonts w:ascii="宋体" w:eastAsia="宋体" w:hAnsi="宋体" w:cs="宋体" w:hint="eastAsia"/>
          <w:bCs/>
          <w:color w:val="000000"/>
          <w:kern w:val="0"/>
          <w:sz w:val="24"/>
          <w:szCs w:val="24"/>
          <w14:ligatures w14:val="none"/>
        </w:rPr>
        <w:t>三</w:t>
      </w:r>
      <w:r>
        <w:rPr>
          <w:rFonts w:ascii="宋体" w:eastAsia="宋体" w:hAnsi="宋体" w:cs="宋体" w:hint="eastAsia"/>
          <w:color w:val="000000"/>
          <w:kern w:val="0"/>
          <w:sz w:val="24"/>
          <w:szCs w:val="24"/>
          <w14:ligatures w14:val="none"/>
        </w:rPr>
        <w:t>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会员及向会员提供第三</w:t>
      </w:r>
      <w:proofErr w:type="gramStart"/>
      <w:r>
        <w:rPr>
          <w:rFonts w:ascii="宋体" w:eastAsia="宋体" w:hAnsi="宋体" w:cs="宋体" w:hint="eastAsia"/>
          <w:color w:val="000000"/>
          <w:kern w:val="0"/>
          <w:sz w:val="24"/>
          <w:szCs w:val="24"/>
          <w14:ligatures w14:val="none"/>
        </w:rPr>
        <w:t>方服务</w:t>
      </w:r>
      <w:proofErr w:type="gramEnd"/>
      <w:r>
        <w:rPr>
          <w:rFonts w:ascii="宋体" w:eastAsia="宋体" w:hAnsi="宋体" w:cs="宋体" w:hint="eastAsia"/>
          <w:color w:val="000000"/>
          <w:kern w:val="0"/>
          <w:sz w:val="24"/>
          <w:szCs w:val="24"/>
          <w14:ligatures w14:val="none"/>
        </w:rPr>
        <w:t>的单位不得通过市场信息平台发布虚假或带有误导性质的信息，否则市场有权予以处理。</w:t>
      </w:r>
    </w:p>
    <w:p w14:paraId="583A0835" w14:textId="7E87520E" w:rsidR="00F22059" w:rsidRDefault="00020435">
      <w:pPr>
        <w:widowControl/>
        <w:spacing w:line="360" w:lineRule="atLeast"/>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 </w:t>
      </w:r>
      <w:r w:rsidR="004D70C7">
        <w:rPr>
          <w:rFonts w:ascii="宋体" w:eastAsia="宋体" w:hAnsi="宋体" w:cs="宋体"/>
          <w:kern w:val="0"/>
          <w:sz w:val="24"/>
          <w:szCs w:val="24"/>
          <w14:ligatures w14:val="none"/>
        </w:rPr>
        <w:t xml:space="preserve">  </w:t>
      </w:r>
    </w:p>
    <w:p w14:paraId="545445FA" w14:textId="77777777" w:rsidR="00F22059" w:rsidRDefault="00020435">
      <w:pPr>
        <w:widowControl/>
        <w:spacing w:line="360" w:lineRule="atLeast"/>
        <w:jc w:val="center"/>
        <w:rPr>
          <w:rFonts w:ascii="宋体" w:eastAsia="宋体" w:hAnsi="宋体" w:cs="宋体"/>
          <w:kern w:val="0"/>
          <w:sz w:val="24"/>
          <w:szCs w:val="24"/>
          <w14:ligatures w14:val="none"/>
        </w:rPr>
      </w:pPr>
      <w:r>
        <w:rPr>
          <w:rFonts w:ascii="宋体" w:eastAsia="宋体" w:hAnsi="宋体" w:cs="宋体" w:hint="eastAsia"/>
          <w:b/>
          <w:bCs/>
          <w:color w:val="000000"/>
          <w:kern w:val="0"/>
          <w:sz w:val="24"/>
          <w:szCs w:val="24"/>
          <w14:ligatures w14:val="none"/>
        </w:rPr>
        <w:t> 第九章  </w:t>
      </w:r>
      <w:r>
        <w:rPr>
          <w:rFonts w:ascii="宋体" w:eastAsia="宋体" w:hAnsi="宋体" w:cs="宋体" w:hint="eastAsia"/>
          <w:b/>
          <w:bCs/>
          <w:kern w:val="0"/>
          <w:sz w:val="24"/>
          <w:szCs w:val="24"/>
          <w14:ligatures w14:val="none"/>
        </w:rPr>
        <w:t>调解与处理</w:t>
      </w:r>
    </w:p>
    <w:p w14:paraId="14307C95" w14:textId="1D4F65F9" w:rsidR="00F22059" w:rsidRDefault="00020435">
      <w:pPr>
        <w:widowControl/>
        <w:spacing w:line="360" w:lineRule="atLeast"/>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 </w:t>
      </w:r>
      <w:r w:rsidR="004D70C7">
        <w:rPr>
          <w:rFonts w:ascii="宋体" w:eastAsia="宋体" w:hAnsi="宋体" w:cs="宋体"/>
          <w:kern w:val="0"/>
          <w:sz w:val="24"/>
          <w:szCs w:val="24"/>
          <w14:ligatures w14:val="none"/>
        </w:rPr>
        <w:t xml:space="preserve">  </w:t>
      </w:r>
    </w:p>
    <w:p w14:paraId="2D96ACF2" w14:textId="0A06EA32" w:rsidR="00F22059" w:rsidRDefault="00020435">
      <w:pPr>
        <w:widowControl/>
        <w:spacing w:line="360" w:lineRule="atLeast"/>
        <w:ind w:firstLine="480"/>
        <w:rPr>
          <w:rFonts w:ascii="宋体" w:eastAsia="宋体" w:hAnsi="宋体" w:cs="宋体"/>
          <w:kern w:val="0"/>
          <w:sz w:val="24"/>
          <w:szCs w:val="24"/>
          <w14:ligatures w14:val="none"/>
        </w:rPr>
      </w:pPr>
      <w:r w:rsidRPr="00C66EA7">
        <w:rPr>
          <w:rFonts w:ascii="宋体" w:eastAsia="宋体" w:hAnsi="宋体" w:cs="宋体" w:hint="eastAsia"/>
          <w:color w:val="000000"/>
          <w:kern w:val="0"/>
          <w:sz w:val="24"/>
          <w:szCs w:val="24"/>
          <w14:ligatures w14:val="none"/>
        </w:rPr>
        <w:t>第</w:t>
      </w:r>
      <w:r w:rsidRPr="00C66EA7">
        <w:rPr>
          <w:rFonts w:ascii="宋体" w:eastAsia="宋体" w:hAnsi="宋体" w:cs="Times New Roman" w:hint="eastAsia"/>
          <w:bCs/>
          <w:color w:val="000000"/>
          <w:kern w:val="0"/>
          <w:sz w:val="24"/>
          <w:szCs w:val="24"/>
          <w14:ligatures w14:val="none"/>
        </w:rPr>
        <w:t>六十四</w:t>
      </w:r>
      <w:r w:rsidRPr="00C66EA7">
        <w:rPr>
          <w:rFonts w:ascii="宋体" w:eastAsia="宋体" w:hAnsi="宋体" w:cs="宋体" w:hint="eastAsia"/>
          <w:color w:val="000000"/>
          <w:kern w:val="0"/>
          <w:sz w:val="24"/>
          <w:szCs w:val="24"/>
          <w14:ligatures w14:val="none"/>
        </w:rPr>
        <w:t>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市场只对会员提供交易服务，任何通过会员交易的结果（包括代理交易）均视为该会员的交易行为。会员对其名下所有在市场订立的电子交易合同负有履行和承担风险的责任。</w:t>
      </w:r>
    </w:p>
    <w:p w14:paraId="08106765" w14:textId="0249DCBC" w:rsidR="00F22059" w:rsidRDefault="00020435">
      <w:pPr>
        <w:widowControl/>
        <w:spacing w:line="360" w:lineRule="atLeast"/>
        <w:ind w:firstLine="480"/>
        <w:jc w:val="left"/>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第六十五条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会员委派人员在市场涉及交易、交收、结算等事项必须由所属会员单位出具授权书或法人委托书。</w:t>
      </w:r>
    </w:p>
    <w:p w14:paraId="5EBBE077" w14:textId="0216F624" w:rsidR="00F22059" w:rsidRDefault="00020435">
      <w:pPr>
        <w:widowControl/>
        <w:spacing w:line="360" w:lineRule="atLeast"/>
        <w:ind w:firstLine="480"/>
        <w:jc w:val="left"/>
        <w:rPr>
          <w:rFonts w:ascii="宋体" w:eastAsia="宋体" w:hAnsi="宋体" w:cs="宋体"/>
          <w:kern w:val="0"/>
          <w:sz w:val="24"/>
          <w:szCs w:val="24"/>
          <w14:ligatures w14:val="none"/>
        </w:rPr>
      </w:pPr>
      <w:r w:rsidRPr="00C66EA7">
        <w:rPr>
          <w:rFonts w:ascii="宋体" w:eastAsia="宋体" w:hAnsi="宋体" w:cs="宋体" w:hint="eastAsia"/>
          <w:color w:val="000000"/>
          <w:kern w:val="0"/>
          <w:sz w:val="24"/>
          <w:szCs w:val="24"/>
          <w14:ligatures w14:val="none"/>
        </w:rPr>
        <w:t>第</w:t>
      </w:r>
      <w:r w:rsidRPr="00C66EA7">
        <w:rPr>
          <w:rFonts w:ascii="宋体" w:eastAsia="宋体" w:hAnsi="宋体" w:cs="Times New Roman" w:hint="eastAsia"/>
          <w:bCs/>
          <w:color w:val="000000"/>
          <w:kern w:val="0"/>
          <w:sz w:val="24"/>
          <w:szCs w:val="24"/>
          <w14:ligatures w14:val="none"/>
        </w:rPr>
        <w:t>六十六</w:t>
      </w:r>
      <w:r w:rsidRPr="00C66EA7">
        <w:rPr>
          <w:rFonts w:ascii="宋体" w:eastAsia="宋体" w:hAnsi="宋体" w:cs="宋体" w:hint="eastAsia"/>
          <w:color w:val="000000"/>
          <w:kern w:val="0"/>
          <w:sz w:val="24"/>
          <w:szCs w:val="24"/>
          <w14:ligatures w14:val="none"/>
        </w:rPr>
        <w:t>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违约行为：</w:t>
      </w:r>
    </w:p>
    <w:p w14:paraId="499E60AE" w14:textId="77777777" w:rsidR="00F22059" w:rsidRDefault="00020435">
      <w:pPr>
        <w:widowControl/>
        <w:spacing w:line="360" w:lineRule="atLeast"/>
        <w:ind w:firstLine="480"/>
        <w:jc w:val="left"/>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1、在交易过程中，当出现会员任何一方未按合同约定和市场有关规定及时、足额支付购货预付款、交货担保金、合同价差或提供货物担保等；</w:t>
      </w:r>
    </w:p>
    <w:p w14:paraId="2362D82A" w14:textId="77777777" w:rsidR="00F22059" w:rsidRDefault="00020435">
      <w:pPr>
        <w:widowControl/>
        <w:spacing w:line="360" w:lineRule="atLeast"/>
        <w:ind w:firstLine="480"/>
        <w:jc w:val="left"/>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2、合同约定的最后交收时间，买方未按市场有关规定及时支付全额货款，且用其可用交易资金补充后仍有不足的部分；</w:t>
      </w:r>
    </w:p>
    <w:p w14:paraId="460F62C4" w14:textId="77777777" w:rsidR="00F22059" w:rsidRDefault="00020435">
      <w:pPr>
        <w:widowControl/>
        <w:spacing w:line="315" w:lineRule="atLeast"/>
        <w:ind w:firstLine="480"/>
        <w:jc w:val="left"/>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3、合同约定的最后交收时间，卖方未能按要求足量履行交货义务的不足部分；</w:t>
      </w:r>
    </w:p>
    <w:p w14:paraId="66E7951E" w14:textId="77777777" w:rsidR="00F22059" w:rsidRDefault="00020435">
      <w:pPr>
        <w:widowControl/>
        <w:spacing w:line="340" w:lineRule="atLeast"/>
        <w:ind w:firstLine="480"/>
        <w:jc w:val="left"/>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4、会员拒绝履行或放弃已订立的电子交易合同等违约行为。</w:t>
      </w:r>
    </w:p>
    <w:p w14:paraId="1B383560" w14:textId="432908E8" w:rsidR="00F22059" w:rsidRDefault="00020435">
      <w:pPr>
        <w:widowControl/>
        <w:spacing w:line="340" w:lineRule="atLeast"/>
        <w:ind w:firstLine="480"/>
        <w:jc w:val="left"/>
        <w:rPr>
          <w:rFonts w:ascii="宋体" w:eastAsia="宋体" w:hAnsi="宋体" w:cs="宋体"/>
          <w:kern w:val="0"/>
          <w:sz w:val="24"/>
          <w:szCs w:val="24"/>
          <w14:ligatures w14:val="none"/>
        </w:rPr>
      </w:pPr>
      <w:r w:rsidRPr="00C66EA7">
        <w:rPr>
          <w:rFonts w:ascii="宋体" w:eastAsia="宋体" w:hAnsi="宋体" w:cs="宋体" w:hint="eastAsia"/>
          <w:color w:val="000000"/>
          <w:kern w:val="0"/>
          <w:sz w:val="24"/>
          <w:szCs w:val="24"/>
          <w14:ligatures w14:val="none"/>
        </w:rPr>
        <w:t>第六</w:t>
      </w:r>
      <w:r w:rsidRPr="00C66EA7">
        <w:rPr>
          <w:rFonts w:ascii="宋体" w:eastAsia="宋体" w:hAnsi="宋体" w:cs="Times New Roman" w:hint="eastAsia"/>
          <w:bCs/>
          <w:color w:val="000000"/>
          <w:kern w:val="0"/>
          <w:sz w:val="24"/>
          <w:szCs w:val="24"/>
          <w14:ligatures w14:val="none"/>
        </w:rPr>
        <w:t>十七</w:t>
      </w:r>
      <w:r w:rsidRPr="00C66EA7">
        <w:rPr>
          <w:rFonts w:ascii="宋体" w:eastAsia="宋体" w:hAnsi="宋体" w:cs="宋体" w:hint="eastAsia"/>
          <w:color w:val="000000"/>
          <w:kern w:val="0"/>
          <w:sz w:val="24"/>
          <w:szCs w:val="24"/>
          <w14:ligatures w14:val="none"/>
        </w:rPr>
        <w:t>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违约责任：</w:t>
      </w:r>
    </w:p>
    <w:p w14:paraId="0CD82A2B" w14:textId="77777777"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1、出现上述第一种违约行为时，视同违约方要求并委托市场对其持有合同进行转让，该转让不受本办法第十九条关于电子交易合同转让时限的限制。相应亏损及费用由违约方承担。合同转让后违约方在结算</w:t>
      </w:r>
      <w:proofErr w:type="gramStart"/>
      <w:r>
        <w:rPr>
          <w:rFonts w:ascii="宋体" w:eastAsia="宋体" w:hAnsi="宋体" w:cs="宋体" w:hint="eastAsia"/>
          <w:color w:val="000000"/>
          <w:kern w:val="0"/>
          <w:sz w:val="24"/>
          <w:szCs w:val="24"/>
          <w14:ligatures w14:val="none"/>
        </w:rPr>
        <w:t>帐户</w:t>
      </w:r>
      <w:proofErr w:type="gramEnd"/>
      <w:r>
        <w:rPr>
          <w:rFonts w:ascii="宋体" w:eastAsia="宋体" w:hAnsi="宋体" w:cs="宋体" w:hint="eastAsia"/>
          <w:color w:val="000000"/>
          <w:kern w:val="0"/>
          <w:sz w:val="24"/>
          <w:szCs w:val="24"/>
          <w14:ligatures w14:val="none"/>
        </w:rPr>
        <w:t>的各项资金不足以弥补损失时，由市场协助守约方通过法律程序继续向违约方追偿。</w:t>
      </w:r>
    </w:p>
    <w:p w14:paraId="0954C031" w14:textId="77777777"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2、出现上述第二、第三种违约行为时，会员约定委托结算机构在对照结算价清算价差的基础上按交收结算价的20%比例支付违约金给守约方作为赔偿。违约</w:t>
      </w:r>
      <w:proofErr w:type="gramStart"/>
      <w:r>
        <w:rPr>
          <w:rFonts w:ascii="宋体" w:eastAsia="宋体" w:hAnsi="宋体" w:cs="宋体" w:hint="eastAsia"/>
          <w:color w:val="000000"/>
          <w:kern w:val="0"/>
          <w:sz w:val="24"/>
          <w:szCs w:val="24"/>
          <w14:ligatures w14:val="none"/>
        </w:rPr>
        <w:t>方亏损</w:t>
      </w:r>
      <w:proofErr w:type="gramEnd"/>
      <w:r>
        <w:rPr>
          <w:rFonts w:ascii="宋体" w:eastAsia="宋体" w:hAnsi="宋体" w:cs="宋体" w:hint="eastAsia"/>
          <w:color w:val="000000"/>
          <w:kern w:val="0"/>
          <w:sz w:val="24"/>
          <w:szCs w:val="24"/>
          <w14:ligatures w14:val="none"/>
        </w:rPr>
        <w:t>部分自行承担，盈利纳入市场风险基金。（市场风险基金管理办法另行制定）</w:t>
      </w:r>
    </w:p>
    <w:p w14:paraId="7B4DE8FD" w14:textId="77777777"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lastRenderedPageBreak/>
        <w:t>3、出现上述第四种违约行为时，违约方按以上第1、第2款承担违约责任；由市场会同和协助守约方通过法律途径追偿其一切经济责任；按市场有关规定进行处理。</w:t>
      </w:r>
    </w:p>
    <w:p w14:paraId="79B871F9" w14:textId="0902BB2E" w:rsidR="00F22059" w:rsidRDefault="00020435">
      <w:pPr>
        <w:widowControl/>
        <w:spacing w:line="340" w:lineRule="atLeast"/>
        <w:ind w:firstLine="480"/>
        <w:jc w:val="left"/>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w:t>
      </w:r>
      <w:r w:rsidRPr="00C66EA7">
        <w:rPr>
          <w:rFonts w:ascii="宋体" w:eastAsia="宋体" w:hAnsi="宋体" w:cs="Times New Roman" w:hint="eastAsia"/>
          <w:bCs/>
          <w:color w:val="000000"/>
          <w:kern w:val="0"/>
          <w:sz w:val="24"/>
          <w:szCs w:val="24"/>
          <w14:ligatures w14:val="none"/>
        </w:rPr>
        <w:t>六十八</w:t>
      </w:r>
      <w:r>
        <w:rPr>
          <w:rFonts w:ascii="宋体" w:eastAsia="宋体" w:hAnsi="宋体" w:cs="宋体" w:hint="eastAsia"/>
          <w:color w:val="000000"/>
          <w:kern w:val="0"/>
          <w:sz w:val="24"/>
          <w:szCs w:val="24"/>
          <w14:ligatures w14:val="none"/>
        </w:rPr>
        <w:t>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解决争议的办法：</w:t>
      </w:r>
    </w:p>
    <w:p w14:paraId="405B35BF" w14:textId="77777777" w:rsidR="00F22059" w:rsidRDefault="00020435">
      <w:pPr>
        <w:widowControl/>
        <w:spacing w:line="340" w:lineRule="atLeast"/>
        <w:ind w:firstLine="480"/>
        <w:jc w:val="left"/>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1、会员在市场发生交易纠纷时，可自行协商解决，也可向市场申请调解；</w:t>
      </w:r>
    </w:p>
    <w:p w14:paraId="4B21EA55" w14:textId="77777777" w:rsidR="00F22059" w:rsidRDefault="00020435">
      <w:pPr>
        <w:widowControl/>
        <w:spacing w:line="340" w:lineRule="atLeast"/>
        <w:ind w:firstLine="480"/>
        <w:jc w:val="left"/>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2、协商或调解不成，由市场所在地嘉兴市仲裁委员会仲裁。</w:t>
      </w:r>
    </w:p>
    <w:p w14:paraId="747FCFC8" w14:textId="78A22F54"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第六十九条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市场管理人员不得直接或以其亲属（父母、子女、配偶）名义间接参与交易。</w:t>
      </w:r>
    </w:p>
    <w:p w14:paraId="4756818D" w14:textId="416EEFDF"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w:t>
      </w:r>
      <w:r w:rsidRPr="00C66EA7">
        <w:rPr>
          <w:rFonts w:ascii="宋体" w:eastAsia="宋体" w:hAnsi="宋体" w:cs="宋体" w:hint="eastAsia"/>
          <w:color w:val="000000"/>
          <w:kern w:val="0"/>
          <w:sz w:val="24"/>
          <w:szCs w:val="24"/>
          <w14:ligatures w14:val="none"/>
        </w:rPr>
        <w:t>七</w:t>
      </w:r>
      <w:r w:rsidRPr="00C66EA7">
        <w:rPr>
          <w:rFonts w:ascii="宋体" w:eastAsia="宋体" w:hAnsi="宋体" w:cs="Times New Roman" w:hint="eastAsia"/>
          <w:bCs/>
          <w:color w:val="000000"/>
          <w:kern w:val="0"/>
          <w:sz w:val="24"/>
          <w:szCs w:val="24"/>
          <w14:ligatures w14:val="none"/>
        </w:rPr>
        <w:t>十</w:t>
      </w:r>
      <w:r>
        <w:rPr>
          <w:rFonts w:ascii="宋体" w:eastAsia="宋体" w:hAnsi="宋体" w:cs="宋体" w:hint="eastAsia"/>
          <w:color w:val="000000"/>
          <w:kern w:val="0"/>
          <w:sz w:val="24"/>
          <w:szCs w:val="24"/>
          <w14:ligatures w14:val="none"/>
        </w:rPr>
        <w:t>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下列行为是市场禁止的行为：</w:t>
      </w:r>
    </w:p>
    <w:p w14:paraId="10B25844" w14:textId="77777777"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1、妨碍本市场工作人员履行职责；</w:t>
      </w:r>
    </w:p>
    <w:p w14:paraId="3CDBF90D" w14:textId="77777777"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2、恶意拖欠各种应付的款项；</w:t>
      </w:r>
    </w:p>
    <w:p w14:paraId="6AFDCD87" w14:textId="77777777"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3、诋毁本市场声誉，损坏市场财产；</w:t>
      </w:r>
    </w:p>
    <w:p w14:paraId="0777303E" w14:textId="77777777"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4、欺行霸市，扰乱市场秩序；</w:t>
      </w:r>
    </w:p>
    <w:p w14:paraId="5346DEE6" w14:textId="77777777"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5、联手交易、有意哄抬或压低价格从中谋利；</w:t>
      </w:r>
    </w:p>
    <w:p w14:paraId="03671E11" w14:textId="77777777" w:rsidR="00F22059" w:rsidRDefault="00020435">
      <w:pPr>
        <w:widowControl/>
        <w:spacing w:line="315"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6、违背诚信原则，以货证不符的货物进入市场交收等有损市场声誉的行为；</w:t>
      </w:r>
    </w:p>
    <w:p w14:paraId="6CB3F9FF" w14:textId="77777777"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7、其他违反本办法的行为。</w:t>
      </w:r>
    </w:p>
    <w:p w14:paraId="2DC13663" w14:textId="70700587" w:rsidR="00F22059" w:rsidRDefault="00020435">
      <w:pPr>
        <w:widowControl/>
        <w:spacing w:line="340" w:lineRule="atLeast"/>
        <w:ind w:firstLine="480"/>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第七</w:t>
      </w:r>
      <w:r w:rsidRPr="00C66EA7">
        <w:rPr>
          <w:rFonts w:ascii="宋体" w:eastAsia="宋体" w:hAnsi="宋体" w:cs="Times New Roman" w:hint="eastAsia"/>
          <w:bCs/>
          <w:color w:val="000000"/>
          <w:kern w:val="0"/>
          <w:sz w:val="24"/>
          <w:szCs w:val="24"/>
          <w14:ligatures w14:val="none"/>
        </w:rPr>
        <w:t>十</w:t>
      </w:r>
      <w:r>
        <w:rPr>
          <w:rFonts w:ascii="宋体" w:eastAsia="宋体" w:hAnsi="宋体" w:cs="Times New Roman" w:hint="eastAsia"/>
          <w:b/>
          <w:bCs/>
          <w:color w:val="000000"/>
          <w:kern w:val="0"/>
          <w:sz w:val="24"/>
          <w:szCs w:val="24"/>
          <w14:ligatures w14:val="none"/>
        </w:rPr>
        <w:t>一</w:t>
      </w:r>
      <w:r>
        <w:rPr>
          <w:rFonts w:ascii="宋体" w:eastAsia="宋体" w:hAnsi="宋体" w:cs="宋体" w:hint="eastAsia"/>
          <w:color w:val="000000"/>
          <w:kern w:val="0"/>
          <w:sz w:val="24"/>
          <w:szCs w:val="24"/>
          <w14:ligatures w14:val="none"/>
        </w:rPr>
        <w:t>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对违反市场有关规定的会员，市场视情节轻重对其给予警告、暂停交易、限制交易权限、取消会员资格、对会员信用状况进行公示等。行为构成犯罪的，将移交司法机关依法追究刑事责任。</w:t>
      </w:r>
    </w:p>
    <w:p w14:paraId="46AF9F36" w14:textId="648FA82D" w:rsidR="00F22059" w:rsidRDefault="00020435">
      <w:pPr>
        <w:widowControl/>
        <w:spacing w:line="240" w:lineRule="atLeast"/>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 </w:t>
      </w:r>
      <w:r w:rsidR="004D70C7">
        <w:rPr>
          <w:rFonts w:ascii="宋体" w:eastAsia="宋体" w:hAnsi="宋体" w:cs="宋体"/>
          <w:kern w:val="0"/>
          <w:sz w:val="24"/>
          <w:szCs w:val="24"/>
          <w14:ligatures w14:val="none"/>
        </w:rPr>
        <w:t xml:space="preserve">  </w:t>
      </w:r>
    </w:p>
    <w:p w14:paraId="36215369" w14:textId="77777777" w:rsidR="00F22059" w:rsidRDefault="00020435">
      <w:pPr>
        <w:widowControl/>
        <w:spacing w:line="360" w:lineRule="atLeast"/>
        <w:jc w:val="center"/>
        <w:rPr>
          <w:rFonts w:ascii="宋体" w:eastAsia="宋体" w:hAnsi="宋体" w:cs="宋体"/>
          <w:kern w:val="0"/>
          <w:sz w:val="24"/>
          <w:szCs w:val="24"/>
          <w14:ligatures w14:val="none"/>
        </w:rPr>
      </w:pPr>
      <w:r>
        <w:rPr>
          <w:rFonts w:ascii="宋体" w:eastAsia="宋体" w:hAnsi="宋体" w:cs="宋体" w:hint="eastAsia"/>
          <w:b/>
          <w:bCs/>
          <w:color w:val="000000"/>
          <w:kern w:val="0"/>
          <w:sz w:val="24"/>
          <w:szCs w:val="24"/>
          <w14:ligatures w14:val="none"/>
        </w:rPr>
        <w:t>第十章  </w:t>
      </w:r>
      <w:r>
        <w:rPr>
          <w:rFonts w:ascii="宋体" w:eastAsia="宋体" w:hAnsi="宋体" w:cs="宋体" w:hint="eastAsia"/>
          <w:b/>
          <w:bCs/>
          <w:kern w:val="0"/>
          <w:sz w:val="24"/>
          <w:szCs w:val="24"/>
          <w14:ligatures w14:val="none"/>
        </w:rPr>
        <w:t>附  则</w:t>
      </w:r>
    </w:p>
    <w:p w14:paraId="4AB2A395" w14:textId="37CB69A2" w:rsidR="00F22059" w:rsidRDefault="00020435">
      <w:pPr>
        <w:widowControl/>
        <w:rPr>
          <w:rFonts w:ascii="宋体" w:eastAsia="宋体" w:hAnsi="宋体" w:cs="宋体"/>
          <w:kern w:val="0"/>
          <w:sz w:val="24"/>
          <w:szCs w:val="24"/>
          <w14:ligatures w14:val="none"/>
        </w:rPr>
      </w:pPr>
      <w:r>
        <w:rPr>
          <w:rFonts w:ascii="宋体" w:eastAsia="宋体" w:hAnsi="宋体" w:cs="宋体" w:hint="eastAsia"/>
          <w:kern w:val="0"/>
          <w:sz w:val="24"/>
          <w:szCs w:val="24"/>
          <w14:ligatures w14:val="none"/>
        </w:rPr>
        <w:t> </w:t>
      </w:r>
      <w:r w:rsidR="004D70C7">
        <w:rPr>
          <w:rFonts w:ascii="宋体" w:eastAsia="宋体" w:hAnsi="宋体" w:cs="宋体"/>
          <w:kern w:val="0"/>
          <w:sz w:val="24"/>
          <w:szCs w:val="24"/>
          <w14:ligatures w14:val="none"/>
        </w:rPr>
        <w:t xml:space="preserve">  </w:t>
      </w:r>
    </w:p>
    <w:p w14:paraId="0E14595C" w14:textId="194AF8C3" w:rsidR="00F22059" w:rsidRDefault="00020435" w:rsidP="007B4574">
      <w:pPr>
        <w:widowControl/>
        <w:spacing w:line="340" w:lineRule="atLeast"/>
        <w:ind w:firstLine="482"/>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第七</w:t>
      </w:r>
      <w:r w:rsidRPr="00C66EA7">
        <w:rPr>
          <w:rFonts w:ascii="宋体" w:eastAsia="宋体" w:hAnsi="宋体" w:cs="Times New Roman" w:hint="eastAsia"/>
          <w:bCs/>
          <w:color w:val="000000"/>
          <w:kern w:val="0"/>
          <w:sz w:val="24"/>
          <w:szCs w:val="24"/>
          <w14:ligatures w14:val="none"/>
        </w:rPr>
        <w:t>十</w:t>
      </w:r>
      <w:r>
        <w:rPr>
          <w:rFonts w:ascii="宋体" w:eastAsia="宋体" w:hAnsi="宋体" w:cs="Times New Roman" w:hint="eastAsia"/>
          <w:b/>
          <w:bCs/>
          <w:color w:val="000000"/>
          <w:kern w:val="0"/>
          <w:sz w:val="24"/>
          <w:szCs w:val="24"/>
          <w14:ligatures w14:val="none"/>
        </w:rPr>
        <w:t>二</w:t>
      </w:r>
      <w:r>
        <w:rPr>
          <w:rFonts w:ascii="宋体" w:eastAsia="宋体" w:hAnsi="宋体" w:cs="宋体" w:hint="eastAsia"/>
          <w:color w:val="000000"/>
          <w:kern w:val="0"/>
          <w:sz w:val="24"/>
          <w:szCs w:val="24"/>
          <w14:ligatures w14:val="none"/>
        </w:rPr>
        <w:t>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根据本办法制定的市场各品种交易、交收、结算实施细则、各品种电子交易合同、入市交易协议等均属本办法不可分割的一部分，具有同等法律效力。</w:t>
      </w:r>
    </w:p>
    <w:p w14:paraId="6F5648DE" w14:textId="6E8FD1C3" w:rsidR="00F22059" w:rsidRDefault="00020435" w:rsidP="007B4574">
      <w:pPr>
        <w:widowControl/>
        <w:spacing w:line="340" w:lineRule="atLeast"/>
        <w:ind w:firstLine="482"/>
        <w:rPr>
          <w:rFonts w:ascii="宋体" w:eastAsia="宋体" w:hAnsi="宋体" w:cs="宋体"/>
          <w:kern w:val="0"/>
          <w:sz w:val="24"/>
          <w:szCs w:val="24"/>
          <w14:ligatures w14:val="none"/>
        </w:rPr>
      </w:pPr>
      <w:r>
        <w:rPr>
          <w:rFonts w:ascii="宋体" w:eastAsia="宋体" w:hAnsi="宋体" w:cs="宋体" w:hint="eastAsia"/>
          <w:color w:val="000000"/>
          <w:kern w:val="0"/>
          <w:sz w:val="24"/>
          <w:szCs w:val="24"/>
          <w14:ligatures w14:val="none"/>
        </w:rPr>
        <w:t>第七</w:t>
      </w:r>
      <w:r w:rsidRPr="00C66EA7">
        <w:rPr>
          <w:rFonts w:ascii="宋体" w:eastAsia="宋体" w:hAnsi="宋体" w:cs="Times New Roman" w:hint="eastAsia"/>
          <w:bCs/>
          <w:color w:val="000000"/>
          <w:kern w:val="0"/>
          <w:sz w:val="24"/>
          <w:szCs w:val="24"/>
          <w14:ligatures w14:val="none"/>
        </w:rPr>
        <w:t>十</w:t>
      </w:r>
      <w:r>
        <w:rPr>
          <w:rFonts w:ascii="宋体" w:eastAsia="宋体" w:hAnsi="宋体" w:cs="Times New Roman" w:hint="eastAsia"/>
          <w:b/>
          <w:bCs/>
          <w:color w:val="000000"/>
          <w:kern w:val="0"/>
          <w:sz w:val="24"/>
          <w:szCs w:val="24"/>
          <w14:ligatures w14:val="none"/>
        </w:rPr>
        <w:t>三</w:t>
      </w:r>
      <w:r>
        <w:rPr>
          <w:rFonts w:ascii="宋体" w:eastAsia="宋体" w:hAnsi="宋体" w:cs="宋体" w:hint="eastAsia"/>
          <w:color w:val="000000"/>
          <w:kern w:val="0"/>
          <w:sz w:val="24"/>
          <w:szCs w:val="24"/>
          <w14:ligatures w14:val="none"/>
        </w:rPr>
        <w:t>条</w:t>
      </w:r>
      <w:r w:rsidR="000D09FC">
        <w:rPr>
          <w:rFonts w:ascii="宋体" w:eastAsia="宋体" w:hAnsi="宋体" w:cs="宋体"/>
          <w:color w:val="000000"/>
          <w:kern w:val="0"/>
          <w:sz w:val="24"/>
          <w:szCs w:val="24"/>
          <w14:ligatures w14:val="none"/>
        </w:rPr>
        <w:t xml:space="preserve"> </w:t>
      </w:r>
      <w:r>
        <w:rPr>
          <w:rFonts w:ascii="宋体" w:eastAsia="宋体" w:hAnsi="宋体" w:cs="宋体" w:hint="eastAsia"/>
          <w:color w:val="000000"/>
          <w:kern w:val="0"/>
          <w:sz w:val="24"/>
          <w:szCs w:val="24"/>
          <w14:ligatures w14:val="none"/>
        </w:rPr>
        <w:t>本办法修订权和解释权属中国茧丝</w:t>
      </w:r>
      <w:proofErr w:type="gramStart"/>
      <w:r>
        <w:rPr>
          <w:rFonts w:ascii="宋体" w:eastAsia="宋体" w:hAnsi="宋体" w:cs="宋体" w:hint="eastAsia"/>
          <w:color w:val="000000"/>
          <w:kern w:val="0"/>
          <w:sz w:val="24"/>
          <w:szCs w:val="24"/>
          <w14:ligatures w14:val="none"/>
        </w:rPr>
        <w:t>绸交易</w:t>
      </w:r>
      <w:proofErr w:type="gramEnd"/>
      <w:r>
        <w:rPr>
          <w:rFonts w:ascii="宋体" w:eastAsia="宋体" w:hAnsi="宋体" w:cs="宋体" w:hint="eastAsia"/>
          <w:color w:val="000000"/>
          <w:kern w:val="0"/>
          <w:sz w:val="24"/>
          <w:szCs w:val="24"/>
          <w14:ligatures w14:val="none"/>
        </w:rPr>
        <w:t>市场。</w:t>
      </w:r>
    </w:p>
    <w:p w14:paraId="4A72DA90" w14:textId="055E7C42" w:rsidR="00F22059" w:rsidRDefault="00020435" w:rsidP="007B4574">
      <w:pPr>
        <w:widowControl/>
        <w:spacing w:line="340" w:lineRule="atLeast"/>
        <w:ind w:firstLineChars="200" w:firstLine="480"/>
        <w:jc w:val="left"/>
      </w:pPr>
      <w:r w:rsidRPr="00C66EA7">
        <w:rPr>
          <w:rFonts w:ascii="宋体" w:eastAsia="宋体" w:hAnsi="宋体" w:cs="宋体" w:hint="eastAsia"/>
          <w:color w:val="000000"/>
          <w:kern w:val="0"/>
          <w:sz w:val="24"/>
          <w:szCs w:val="24"/>
          <w14:ligatures w14:val="none"/>
        </w:rPr>
        <w:t>第七十四条</w:t>
      </w:r>
      <w:r w:rsidR="000D09FC">
        <w:rPr>
          <w:rFonts w:ascii="Calibri" w:eastAsia="宋体" w:hAnsi="Calibri" w:cs="Calibri"/>
          <w:color w:val="000000"/>
          <w:kern w:val="0"/>
          <w:sz w:val="24"/>
          <w:szCs w:val="24"/>
          <w14:ligatures w14:val="none"/>
        </w:rPr>
        <w:t xml:space="preserve"> </w:t>
      </w:r>
      <w:r w:rsidR="007B4574" w:rsidRPr="007B4574">
        <w:rPr>
          <w:rFonts w:ascii="宋体" w:eastAsia="宋体" w:hAnsi="宋体" w:cs="宋体" w:hint="eastAsia"/>
          <w:color w:val="000000"/>
          <w:kern w:val="0"/>
          <w:sz w:val="24"/>
          <w:szCs w:val="24"/>
          <w14:ligatures w14:val="none"/>
        </w:rPr>
        <w:t>本</w:t>
      </w:r>
      <w:r w:rsidR="007B4574">
        <w:rPr>
          <w:rFonts w:ascii="宋体" w:eastAsia="宋体" w:hAnsi="宋体" w:cs="宋体" w:hint="eastAsia"/>
          <w:color w:val="000000"/>
          <w:kern w:val="0"/>
          <w:sz w:val="24"/>
          <w:szCs w:val="24"/>
          <w14:ligatures w14:val="none"/>
        </w:rPr>
        <w:t>办法</w:t>
      </w:r>
      <w:r w:rsidR="007B4574" w:rsidRPr="007B4574">
        <w:rPr>
          <w:rFonts w:ascii="宋体" w:eastAsia="宋体" w:hAnsi="宋体" w:cs="宋体" w:hint="eastAsia"/>
          <w:color w:val="000000"/>
          <w:kern w:val="0"/>
          <w:sz w:val="24"/>
          <w:szCs w:val="24"/>
          <w14:ligatures w14:val="none"/>
        </w:rPr>
        <w:t>自</w:t>
      </w:r>
      <w:r w:rsidR="007B4574" w:rsidRPr="007B4574">
        <w:rPr>
          <w:rFonts w:ascii="宋体" w:eastAsia="宋体" w:hAnsi="宋体" w:cs="宋体"/>
          <w:color w:val="000000"/>
          <w:kern w:val="0"/>
          <w:sz w:val="24"/>
          <w:szCs w:val="24"/>
          <w14:ligatures w14:val="none"/>
        </w:rPr>
        <w:t>2024年07月01日起生效实施</w:t>
      </w:r>
      <w:r w:rsidRPr="00C66EA7">
        <w:rPr>
          <w:rFonts w:ascii="宋体" w:eastAsia="宋体" w:hAnsi="宋体" w:cs="宋体" w:hint="eastAsia"/>
          <w:color w:val="000000"/>
          <w:kern w:val="0"/>
          <w:sz w:val="24"/>
          <w:szCs w:val="24"/>
          <w14:ligatures w14:val="none"/>
        </w:rPr>
        <w:t>。</w:t>
      </w:r>
      <w:bookmarkStart w:id="1" w:name="_GoBack"/>
      <w:bookmarkEnd w:id="1"/>
    </w:p>
    <w:sectPr w:rsidR="00F2205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30EFD9" w14:textId="77777777" w:rsidR="00D43E15" w:rsidRDefault="00D43E15" w:rsidP="00DF3067">
      <w:r>
        <w:separator/>
      </w:r>
    </w:p>
  </w:endnote>
  <w:endnote w:type="continuationSeparator" w:id="0">
    <w:p w14:paraId="21130093" w14:textId="77777777" w:rsidR="00D43E15" w:rsidRDefault="00D43E15" w:rsidP="00DF3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1C317D" w14:textId="77777777" w:rsidR="00D43E15" w:rsidRDefault="00D43E15" w:rsidP="00DF3067">
      <w:r>
        <w:separator/>
      </w:r>
    </w:p>
  </w:footnote>
  <w:footnote w:type="continuationSeparator" w:id="0">
    <w:p w14:paraId="2407D45E" w14:textId="77777777" w:rsidR="00D43E15" w:rsidRDefault="00D43E15" w:rsidP="00DF30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WNhNGMzODE0MDc0YjIxYzJhODExNWQwNTlkMGQyMjIifQ=="/>
  </w:docVars>
  <w:rsids>
    <w:rsidRoot w:val="00FF7374"/>
    <w:rsid w:val="00020435"/>
    <w:rsid w:val="0002211E"/>
    <w:rsid w:val="00027C25"/>
    <w:rsid w:val="00061669"/>
    <w:rsid w:val="00063C88"/>
    <w:rsid w:val="0006740D"/>
    <w:rsid w:val="000D09FC"/>
    <w:rsid w:val="001704D1"/>
    <w:rsid w:val="00194A92"/>
    <w:rsid w:val="001B3046"/>
    <w:rsid w:val="001C4547"/>
    <w:rsid w:val="00206E9F"/>
    <w:rsid w:val="002565A7"/>
    <w:rsid w:val="00272FFD"/>
    <w:rsid w:val="002744FB"/>
    <w:rsid w:val="002B1113"/>
    <w:rsid w:val="002C7630"/>
    <w:rsid w:val="00332B4B"/>
    <w:rsid w:val="00412477"/>
    <w:rsid w:val="00463269"/>
    <w:rsid w:val="004D468C"/>
    <w:rsid w:val="004D70C7"/>
    <w:rsid w:val="00531AB5"/>
    <w:rsid w:val="00535583"/>
    <w:rsid w:val="00611B7E"/>
    <w:rsid w:val="006627B8"/>
    <w:rsid w:val="007B4574"/>
    <w:rsid w:val="00924055"/>
    <w:rsid w:val="00931E6D"/>
    <w:rsid w:val="009633C0"/>
    <w:rsid w:val="00985853"/>
    <w:rsid w:val="009872D0"/>
    <w:rsid w:val="00A06A6E"/>
    <w:rsid w:val="00A36A10"/>
    <w:rsid w:val="00A41B62"/>
    <w:rsid w:val="00A423CE"/>
    <w:rsid w:val="00A4507A"/>
    <w:rsid w:val="00B639C7"/>
    <w:rsid w:val="00BD5BBC"/>
    <w:rsid w:val="00BE4F46"/>
    <w:rsid w:val="00C472E4"/>
    <w:rsid w:val="00C66EA7"/>
    <w:rsid w:val="00D43E15"/>
    <w:rsid w:val="00D62B01"/>
    <w:rsid w:val="00DE4173"/>
    <w:rsid w:val="00DF3067"/>
    <w:rsid w:val="00E25AB8"/>
    <w:rsid w:val="00E52DCD"/>
    <w:rsid w:val="00EA46D1"/>
    <w:rsid w:val="00EF4C06"/>
    <w:rsid w:val="00F22059"/>
    <w:rsid w:val="00F74C63"/>
    <w:rsid w:val="00FF7374"/>
    <w:rsid w:val="125F4B03"/>
    <w:rsid w:val="222F681B"/>
    <w:rsid w:val="40613652"/>
    <w:rsid w:val="4A451BD5"/>
    <w:rsid w:val="4D99151E"/>
    <w:rsid w:val="51282365"/>
    <w:rsid w:val="56AF3DC2"/>
    <w:rsid w:val="56C11A33"/>
    <w:rsid w:val="59801C18"/>
    <w:rsid w:val="6272753A"/>
    <w:rsid w:val="6A687E65"/>
    <w:rsid w:val="6B104A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867A9F"/>
  <w15:docId w15:val="{A3F8CCC4-B972-422B-B84C-CA0CD8264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autoRedefine/>
    <w:qFormat/>
    <w:pPr>
      <w:widowControl w:val="0"/>
      <w:jc w:val="both"/>
    </w:pPr>
    <w:rPr>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autoRedefine/>
    <w:uiPriority w:val="99"/>
    <w:unhideWhenUsed/>
    <w:qFormat/>
    <w:pPr>
      <w:widowControl/>
      <w:spacing w:before="100" w:beforeAutospacing="1" w:after="100" w:afterAutospacing="1"/>
      <w:jc w:val="left"/>
    </w:pPr>
    <w:rPr>
      <w:rFonts w:ascii="宋体" w:eastAsia="宋体" w:hAnsi="宋体" w:cs="宋体"/>
      <w:kern w:val="0"/>
      <w:sz w:val="24"/>
      <w:szCs w:val="24"/>
      <w14:ligatures w14:val="none"/>
    </w:rPr>
  </w:style>
  <w:style w:type="character" w:styleId="a8">
    <w:name w:val="Strong"/>
    <w:basedOn w:val="a0"/>
    <w:autoRedefine/>
    <w:uiPriority w:val="22"/>
    <w:qFormat/>
    <w:rPr>
      <w:b/>
      <w:bCs/>
    </w:rPr>
  </w:style>
  <w:style w:type="paragraph" w:customStyle="1" w:styleId="1">
    <w:name w:val="修订1"/>
    <w:hidden/>
    <w:uiPriority w:val="99"/>
    <w:unhideWhenUsed/>
    <w:qFormat/>
    <w:rPr>
      <w:kern w:val="2"/>
      <w:sz w:val="21"/>
      <w:szCs w:val="22"/>
      <w14:ligatures w14:val="standardContextual"/>
    </w:rPr>
  </w:style>
  <w:style w:type="character" w:customStyle="1" w:styleId="a6">
    <w:name w:val="页眉 字符"/>
    <w:basedOn w:val="a0"/>
    <w:link w:val="a5"/>
    <w:uiPriority w:val="99"/>
    <w:qFormat/>
    <w:rPr>
      <w:kern w:val="2"/>
      <w:sz w:val="18"/>
      <w:szCs w:val="18"/>
      <w14:ligatures w14:val="standardContextual"/>
    </w:rPr>
  </w:style>
  <w:style w:type="character" w:customStyle="1" w:styleId="a4">
    <w:name w:val="页脚 字符"/>
    <w:basedOn w:val="a0"/>
    <w:link w:val="a3"/>
    <w:uiPriority w:val="99"/>
    <w:qFormat/>
    <w:rPr>
      <w:kern w:val="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8</Pages>
  <Words>1095</Words>
  <Characters>6248</Characters>
  <Application>Microsoft Office Word</Application>
  <DocSecurity>0</DocSecurity>
  <Lines>52</Lines>
  <Paragraphs>14</Paragraphs>
  <ScaleCrop>false</ScaleCrop>
  <Company/>
  <LinksUpToDate>false</LinksUpToDate>
  <CharactersWithSpaces>7329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songness@163.com</dc:creator>
  <cp:lastModifiedBy>jsc</cp:lastModifiedBy>
  <cp:revision>34</cp:revision>
  <cp:lastPrinted>2024-06-19T08:14:00Z</cp:lastPrinted>
  <dcterms:created xsi:type="dcterms:W3CDTF">2024-05-10T07:06:00Z</dcterms:created>
  <dcterms:modified xsi:type="dcterms:W3CDTF">2024-06-19T08:14:00Z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3049D7A4017E4911A82F8DA216AB1822_12</vt:lpwstr>
  </property>
</Properties>
</file>